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63D" w:rsidRPr="008E201B" w:rsidRDefault="0035563D" w:rsidP="000E152D">
      <w:pPr>
        <w:tabs>
          <w:tab w:val="left" w:pos="540"/>
        </w:tabs>
        <w:spacing w:after="0" w:line="240" w:lineRule="auto"/>
        <w:jc w:val="center"/>
        <w:rPr>
          <w:rFonts w:ascii="Times New Roman" w:eastAsia="Times New Roman" w:hAnsi="Times New Roman" w:cs="Times New Roman"/>
          <w:b/>
          <w:bCs/>
          <w:sz w:val="26"/>
          <w:szCs w:val="26"/>
          <w:lang w:eastAsia="lv-LV"/>
        </w:rPr>
      </w:pPr>
      <w:r w:rsidRPr="008E201B">
        <w:rPr>
          <w:rFonts w:ascii="Times New Roman" w:eastAsia="Times New Roman" w:hAnsi="Times New Roman" w:cs="Times New Roman"/>
          <w:b/>
          <w:sz w:val="26"/>
          <w:szCs w:val="26"/>
          <w:lang w:eastAsia="lv-LV"/>
        </w:rPr>
        <w:t>Ministru kabineta noteikumu projekta “</w:t>
      </w:r>
      <w:r w:rsidR="00DF4FE1" w:rsidRPr="008E201B">
        <w:rPr>
          <w:rFonts w:ascii="Times New Roman" w:eastAsia="Times New Roman" w:hAnsi="Times New Roman" w:cs="Times New Roman"/>
          <w:b/>
          <w:sz w:val="26"/>
          <w:szCs w:val="26"/>
          <w:lang w:eastAsia="lv-LV"/>
        </w:rPr>
        <w:t xml:space="preserve">Noteikumi </w:t>
      </w:r>
      <w:r w:rsidR="00DF4FE1" w:rsidRPr="008E201B">
        <w:rPr>
          <w:rFonts w:ascii="Times New Roman" w:eastAsia="Times New Roman" w:hAnsi="Times New Roman" w:cs="Times New Roman"/>
          <w:b/>
          <w:bCs/>
          <w:sz w:val="26"/>
          <w:szCs w:val="26"/>
          <w:lang w:eastAsia="lv-LV"/>
        </w:rPr>
        <w:t xml:space="preserve">par </w:t>
      </w:r>
      <w:r w:rsidR="00DF4FE1" w:rsidRPr="008E201B">
        <w:rPr>
          <w:rFonts w:ascii="Times New Roman" w:eastAsia="Times New Roman" w:hAnsi="Times New Roman" w:cs="Times New Roman"/>
          <w:b/>
          <w:sz w:val="26"/>
          <w:szCs w:val="26"/>
          <w:lang w:eastAsia="lv-LV"/>
        </w:rPr>
        <w:t xml:space="preserve">kārtību, kādā Valsts ieņēmumu dienestam sniedzami ziņojumi par aizdomīgiem darījumiem, un </w:t>
      </w:r>
      <w:r w:rsidR="00DF4FE1" w:rsidRPr="008E201B">
        <w:rPr>
          <w:rFonts w:ascii="Times New Roman" w:eastAsia="Times New Roman" w:hAnsi="Times New Roman" w:cs="Times New Roman"/>
          <w:b/>
          <w:bCs/>
          <w:sz w:val="26"/>
          <w:szCs w:val="26"/>
          <w:lang w:eastAsia="lv-LV"/>
        </w:rPr>
        <w:t>darījuma aizdomīguma pazīmju nodokļu jomā kodiem</w:t>
      </w:r>
      <w:r w:rsidRPr="008E201B">
        <w:rPr>
          <w:rFonts w:ascii="Times New Roman" w:eastAsia="Times New Roman" w:hAnsi="Times New Roman" w:cs="Times New Roman"/>
          <w:b/>
          <w:sz w:val="26"/>
          <w:szCs w:val="26"/>
          <w:lang w:eastAsia="lv-LV"/>
        </w:rPr>
        <w:t xml:space="preserve">” </w:t>
      </w:r>
      <w:r w:rsidRPr="008E201B">
        <w:rPr>
          <w:rFonts w:ascii="Times New Roman" w:eastAsia="Times New Roman" w:hAnsi="Times New Roman" w:cs="Times New Roman"/>
          <w:b/>
          <w:bCs/>
          <w:sz w:val="26"/>
          <w:szCs w:val="26"/>
          <w:lang w:eastAsia="lv-LV"/>
        </w:rPr>
        <w:t>sākotnējās ietekmes novērtējuma ziņojums (anotācija)</w:t>
      </w:r>
    </w:p>
    <w:p w:rsidR="0035563D" w:rsidRPr="008E201B" w:rsidRDefault="0035563D" w:rsidP="0035563D">
      <w:pPr>
        <w:spacing w:after="0" w:line="240" w:lineRule="auto"/>
        <w:jc w:val="center"/>
        <w:outlineLvl w:val="0"/>
        <w:rPr>
          <w:rFonts w:ascii="Times New Roman" w:eastAsia="Times New Roman" w:hAnsi="Times New Roman" w:cs="Times New Roman"/>
          <w:b/>
          <w:sz w:val="26"/>
          <w:szCs w:val="26"/>
          <w:lang w:eastAsia="lv-LV"/>
        </w:rPr>
      </w:pP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2"/>
        <w:gridCol w:w="53"/>
        <w:gridCol w:w="2092"/>
        <w:gridCol w:w="1844"/>
        <w:gridCol w:w="4957"/>
      </w:tblGrid>
      <w:tr w:rsidR="0035563D" w:rsidRPr="008E201B" w:rsidTr="004930ED">
        <w:trPr>
          <w:trHeight w:val="619"/>
          <w:jc w:val="center"/>
        </w:trPr>
        <w:tc>
          <w:tcPr>
            <w:tcW w:w="9348" w:type="dxa"/>
            <w:gridSpan w:val="5"/>
            <w:vAlign w:val="center"/>
          </w:tcPr>
          <w:p w:rsidR="0035563D" w:rsidRPr="008E201B" w:rsidRDefault="0035563D" w:rsidP="007A7CA8">
            <w:pPr>
              <w:spacing w:after="0" w:line="240" w:lineRule="auto"/>
              <w:jc w:val="center"/>
              <w:rPr>
                <w:rFonts w:ascii="Times New Roman" w:eastAsia="Times New Roman" w:hAnsi="Times New Roman" w:cs="Times New Roman"/>
                <w:b/>
                <w:bCs/>
                <w:sz w:val="26"/>
                <w:szCs w:val="26"/>
                <w:lang w:eastAsia="lv-LV"/>
              </w:rPr>
            </w:pPr>
            <w:r w:rsidRPr="008E201B">
              <w:rPr>
                <w:rFonts w:ascii="Times New Roman" w:eastAsia="Times New Roman" w:hAnsi="Times New Roman" w:cs="Times New Roman"/>
                <w:b/>
                <w:bCs/>
                <w:sz w:val="26"/>
                <w:szCs w:val="26"/>
                <w:lang w:eastAsia="lv-LV"/>
              </w:rPr>
              <w:t>I. Tiesību akta projekta izstrādes nepieciešamība</w:t>
            </w:r>
          </w:p>
        </w:tc>
      </w:tr>
      <w:tr w:rsidR="0035563D" w:rsidRPr="008E201B" w:rsidTr="008B0B05">
        <w:trPr>
          <w:trHeight w:val="224"/>
          <w:jc w:val="center"/>
        </w:trPr>
        <w:tc>
          <w:tcPr>
            <w:tcW w:w="402" w:type="dxa"/>
          </w:tcPr>
          <w:p w:rsidR="0035563D" w:rsidRPr="008E201B" w:rsidRDefault="0035563D" w:rsidP="007A7CA8">
            <w:pPr>
              <w:spacing w:after="0" w:line="240" w:lineRule="auto"/>
              <w:jc w:val="center"/>
              <w:rPr>
                <w:rFonts w:ascii="Times New Roman" w:eastAsia="Times New Roman" w:hAnsi="Times New Roman" w:cs="Times New Roman"/>
                <w:sz w:val="26"/>
                <w:szCs w:val="26"/>
                <w:lang w:eastAsia="lv-LV"/>
              </w:rPr>
            </w:pPr>
            <w:r w:rsidRPr="008E201B">
              <w:rPr>
                <w:rFonts w:ascii="Times New Roman" w:eastAsia="Times New Roman" w:hAnsi="Times New Roman" w:cs="Times New Roman"/>
                <w:sz w:val="26"/>
                <w:szCs w:val="26"/>
                <w:lang w:eastAsia="lv-LV"/>
              </w:rPr>
              <w:t>1.</w:t>
            </w:r>
          </w:p>
        </w:tc>
        <w:tc>
          <w:tcPr>
            <w:tcW w:w="2145" w:type="dxa"/>
            <w:gridSpan w:val="2"/>
          </w:tcPr>
          <w:p w:rsidR="0035563D" w:rsidRPr="008E201B" w:rsidRDefault="0035563D" w:rsidP="007A7CA8">
            <w:pPr>
              <w:spacing w:after="0" w:line="240" w:lineRule="auto"/>
              <w:ind w:left="193" w:hanging="10"/>
              <w:jc w:val="both"/>
              <w:rPr>
                <w:rFonts w:ascii="Times New Roman" w:eastAsia="Times New Roman" w:hAnsi="Times New Roman" w:cs="Times New Roman"/>
                <w:sz w:val="26"/>
                <w:szCs w:val="26"/>
                <w:lang w:eastAsia="lv-LV"/>
              </w:rPr>
            </w:pPr>
            <w:r w:rsidRPr="008E201B">
              <w:rPr>
                <w:rFonts w:ascii="Times New Roman" w:eastAsia="Times New Roman" w:hAnsi="Times New Roman" w:cs="Times New Roman"/>
                <w:sz w:val="26"/>
                <w:szCs w:val="26"/>
                <w:lang w:eastAsia="lv-LV"/>
              </w:rPr>
              <w:t>Pamatojums</w:t>
            </w:r>
          </w:p>
        </w:tc>
        <w:tc>
          <w:tcPr>
            <w:tcW w:w="6801" w:type="dxa"/>
            <w:gridSpan w:val="2"/>
          </w:tcPr>
          <w:p w:rsidR="003F4D36" w:rsidRDefault="0035563D" w:rsidP="00FA1541">
            <w:pPr>
              <w:autoSpaceDE w:val="0"/>
              <w:autoSpaceDN w:val="0"/>
              <w:adjustRightInd w:val="0"/>
              <w:spacing w:after="0" w:line="240" w:lineRule="auto"/>
              <w:ind w:firstLine="283"/>
              <w:jc w:val="both"/>
              <w:rPr>
                <w:rFonts w:ascii="Times New Roman" w:eastAsia="Times New Roman" w:hAnsi="Times New Roman" w:cs="Times New Roman"/>
                <w:sz w:val="26"/>
                <w:szCs w:val="26"/>
                <w:lang w:eastAsia="lv-LV"/>
              </w:rPr>
            </w:pPr>
            <w:r w:rsidRPr="008E201B">
              <w:rPr>
                <w:rFonts w:ascii="Times New Roman" w:eastAsia="Times New Roman" w:hAnsi="Times New Roman" w:cs="Times New Roman"/>
                <w:sz w:val="26"/>
                <w:szCs w:val="26"/>
                <w:lang w:eastAsia="lv-LV"/>
              </w:rPr>
              <w:t>Likuma “Par nodokļiem un nodevām” 22.</w:t>
            </w:r>
            <w:r w:rsidR="00DF4FE1" w:rsidRPr="008E201B">
              <w:rPr>
                <w:rFonts w:ascii="Times New Roman" w:eastAsia="Times New Roman" w:hAnsi="Times New Roman" w:cs="Times New Roman"/>
                <w:sz w:val="26"/>
                <w:szCs w:val="26"/>
                <w:vertAlign w:val="superscript"/>
                <w:lang w:eastAsia="lv-LV"/>
              </w:rPr>
              <w:t>2</w:t>
            </w:r>
            <w:r w:rsidR="00DF4FE1" w:rsidRPr="008E201B">
              <w:rPr>
                <w:rFonts w:ascii="Times New Roman" w:eastAsia="Times New Roman" w:hAnsi="Times New Roman" w:cs="Times New Roman"/>
                <w:sz w:val="26"/>
                <w:szCs w:val="26"/>
                <w:lang w:eastAsia="lv-LV"/>
              </w:rPr>
              <w:t xml:space="preserve"> </w:t>
            </w:r>
            <w:r w:rsidRPr="008E201B">
              <w:rPr>
                <w:rFonts w:ascii="Times New Roman" w:eastAsia="Times New Roman" w:hAnsi="Times New Roman" w:cs="Times New Roman"/>
                <w:sz w:val="26"/>
                <w:szCs w:val="26"/>
                <w:lang w:eastAsia="lv-LV"/>
              </w:rPr>
              <w:t xml:space="preserve">panta </w:t>
            </w:r>
            <w:r w:rsidR="007E551F" w:rsidRPr="008E201B">
              <w:rPr>
                <w:rFonts w:ascii="Times New Roman" w:eastAsia="Times New Roman" w:hAnsi="Times New Roman" w:cs="Times New Roman"/>
                <w:sz w:val="26"/>
                <w:szCs w:val="26"/>
                <w:lang w:eastAsia="lv-LV"/>
              </w:rPr>
              <w:t xml:space="preserve">pirmā un </w:t>
            </w:r>
            <w:r w:rsidR="00DF4FE1" w:rsidRPr="008E201B">
              <w:rPr>
                <w:rFonts w:ascii="Times New Roman" w:eastAsia="Times New Roman" w:hAnsi="Times New Roman" w:cs="Times New Roman"/>
                <w:sz w:val="26"/>
                <w:szCs w:val="26"/>
                <w:lang w:eastAsia="lv-LV"/>
              </w:rPr>
              <w:t>sest</w:t>
            </w:r>
            <w:r w:rsidR="007E551F" w:rsidRPr="008E201B">
              <w:rPr>
                <w:rFonts w:ascii="Times New Roman" w:eastAsia="Times New Roman" w:hAnsi="Times New Roman" w:cs="Times New Roman"/>
                <w:sz w:val="26"/>
                <w:szCs w:val="26"/>
                <w:lang w:eastAsia="lv-LV"/>
              </w:rPr>
              <w:t xml:space="preserve">ā </w:t>
            </w:r>
            <w:r w:rsidRPr="008E201B">
              <w:rPr>
                <w:rFonts w:ascii="Times New Roman" w:eastAsia="Times New Roman" w:hAnsi="Times New Roman" w:cs="Times New Roman"/>
                <w:sz w:val="26"/>
                <w:szCs w:val="26"/>
                <w:lang w:eastAsia="lv-LV"/>
              </w:rPr>
              <w:t>daļa</w:t>
            </w:r>
            <w:r w:rsidR="00434011">
              <w:rPr>
                <w:rFonts w:ascii="Times New Roman" w:eastAsia="Times New Roman" w:hAnsi="Times New Roman" w:cs="Times New Roman"/>
                <w:sz w:val="26"/>
                <w:szCs w:val="26"/>
                <w:lang w:eastAsia="lv-LV"/>
              </w:rPr>
              <w:t xml:space="preserve">, kā arī </w:t>
            </w:r>
            <w:r w:rsidR="00B905BC">
              <w:rPr>
                <w:rFonts w:ascii="Times New Roman" w:eastAsia="Times New Roman" w:hAnsi="Times New Roman" w:cs="Times New Roman"/>
                <w:sz w:val="26"/>
                <w:szCs w:val="26"/>
                <w:lang w:eastAsia="lv-LV"/>
              </w:rPr>
              <w:t>pārejas noteikumu 176.punkts.</w:t>
            </w:r>
          </w:p>
          <w:p w:rsidR="008B0B05" w:rsidRPr="00B905BC" w:rsidRDefault="008B0B05" w:rsidP="008E201B">
            <w:pPr>
              <w:autoSpaceDE w:val="0"/>
              <w:autoSpaceDN w:val="0"/>
              <w:adjustRightInd w:val="0"/>
              <w:spacing w:after="0" w:line="240" w:lineRule="auto"/>
              <w:jc w:val="both"/>
              <w:rPr>
                <w:rFonts w:ascii="Times New Roman" w:eastAsia="Times New Roman" w:hAnsi="Times New Roman" w:cs="Times New Roman"/>
                <w:sz w:val="26"/>
                <w:szCs w:val="26"/>
                <w:lang w:eastAsia="lv-LV"/>
              </w:rPr>
            </w:pPr>
          </w:p>
        </w:tc>
      </w:tr>
      <w:tr w:rsidR="0035563D" w:rsidRPr="008E201B" w:rsidTr="008B0B05">
        <w:trPr>
          <w:trHeight w:val="168"/>
          <w:jc w:val="center"/>
        </w:trPr>
        <w:tc>
          <w:tcPr>
            <w:tcW w:w="402" w:type="dxa"/>
          </w:tcPr>
          <w:p w:rsidR="0035563D" w:rsidRPr="008E201B" w:rsidRDefault="0035563D" w:rsidP="007A7CA8">
            <w:pPr>
              <w:spacing w:after="0" w:line="240" w:lineRule="auto"/>
              <w:jc w:val="center"/>
              <w:rPr>
                <w:rFonts w:ascii="Times New Roman" w:eastAsia="Times New Roman" w:hAnsi="Times New Roman" w:cs="Times New Roman"/>
                <w:sz w:val="26"/>
                <w:szCs w:val="26"/>
                <w:lang w:eastAsia="lv-LV"/>
              </w:rPr>
            </w:pPr>
            <w:r w:rsidRPr="008E201B">
              <w:rPr>
                <w:rFonts w:ascii="Times New Roman" w:eastAsia="Times New Roman" w:hAnsi="Times New Roman" w:cs="Times New Roman"/>
                <w:sz w:val="26"/>
                <w:szCs w:val="26"/>
                <w:lang w:eastAsia="lv-LV"/>
              </w:rPr>
              <w:t>2.</w:t>
            </w:r>
          </w:p>
        </w:tc>
        <w:tc>
          <w:tcPr>
            <w:tcW w:w="2145" w:type="dxa"/>
            <w:gridSpan w:val="2"/>
          </w:tcPr>
          <w:p w:rsidR="0035563D" w:rsidRPr="008E201B" w:rsidRDefault="0035563D" w:rsidP="007A7CA8">
            <w:pPr>
              <w:tabs>
                <w:tab w:val="left" w:pos="170"/>
              </w:tabs>
              <w:spacing w:after="0" w:line="240" w:lineRule="auto"/>
              <w:rPr>
                <w:rFonts w:ascii="Times New Roman" w:eastAsia="Times New Roman" w:hAnsi="Times New Roman" w:cs="Times New Roman"/>
                <w:sz w:val="26"/>
                <w:szCs w:val="26"/>
                <w:lang w:eastAsia="lv-LV"/>
              </w:rPr>
            </w:pPr>
            <w:r w:rsidRPr="008E201B">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6801" w:type="dxa"/>
            <w:gridSpan w:val="2"/>
          </w:tcPr>
          <w:p w:rsidR="00AA5A9C" w:rsidRPr="00FA1541" w:rsidRDefault="00DF4FE1" w:rsidP="00FA1541">
            <w:pPr>
              <w:pStyle w:val="NoSpacing"/>
              <w:ind w:firstLine="283"/>
              <w:jc w:val="both"/>
              <w:rPr>
                <w:rFonts w:ascii="Times New Roman" w:hAnsi="Times New Roman" w:cs="Times New Roman"/>
                <w:sz w:val="26"/>
                <w:szCs w:val="26"/>
                <w:lang w:eastAsia="lv-LV"/>
              </w:rPr>
            </w:pPr>
            <w:r w:rsidRPr="00FA1541">
              <w:rPr>
                <w:rFonts w:ascii="Times New Roman" w:hAnsi="Times New Roman" w:cs="Times New Roman"/>
                <w:sz w:val="26"/>
                <w:szCs w:val="26"/>
                <w:lang w:eastAsia="lv-LV"/>
              </w:rPr>
              <w:t>2015.gadā pieņemtie g</w:t>
            </w:r>
            <w:r w:rsidR="00C5321A" w:rsidRPr="00FA1541">
              <w:rPr>
                <w:rFonts w:ascii="Times New Roman" w:hAnsi="Times New Roman" w:cs="Times New Roman"/>
                <w:sz w:val="26"/>
                <w:szCs w:val="26"/>
                <w:lang w:eastAsia="lv-LV"/>
              </w:rPr>
              <w:t>rozījumi Kredītiestāžu likumā, Maksājumu pakalpojumu un elektroniskās naudas likumā un likumā</w:t>
            </w:r>
            <w:r w:rsidR="004703DC" w:rsidRPr="00FA1541">
              <w:rPr>
                <w:rFonts w:ascii="Times New Roman" w:hAnsi="Times New Roman" w:cs="Times New Roman"/>
                <w:sz w:val="26"/>
                <w:szCs w:val="26"/>
                <w:lang w:eastAsia="lv-LV"/>
              </w:rPr>
              <w:t xml:space="preserve"> “Par nodokļiem un nodevām”</w:t>
            </w:r>
            <w:r w:rsidR="00AA5A9C" w:rsidRPr="00FA1541">
              <w:rPr>
                <w:rFonts w:ascii="Times New Roman" w:hAnsi="Times New Roman" w:cs="Times New Roman"/>
                <w:sz w:val="26"/>
                <w:szCs w:val="26"/>
                <w:lang w:eastAsia="lv-LV"/>
              </w:rPr>
              <w:t xml:space="preserve"> </w:t>
            </w:r>
            <w:r w:rsidR="00C5321A" w:rsidRPr="00FA1541">
              <w:rPr>
                <w:rFonts w:ascii="Times New Roman" w:hAnsi="Times New Roman" w:cs="Times New Roman"/>
                <w:sz w:val="26"/>
                <w:szCs w:val="26"/>
                <w:lang w:eastAsia="lv-LV"/>
              </w:rPr>
              <w:t xml:space="preserve">nosaka pienākumu kredītiestādēm un maksājumu pakalpojumu sniedzējiem </w:t>
            </w:r>
            <w:r w:rsidR="007E551F" w:rsidRPr="00FA1541">
              <w:rPr>
                <w:rFonts w:ascii="Times New Roman" w:hAnsi="Times New Roman" w:cs="Times New Roman"/>
                <w:sz w:val="26"/>
                <w:szCs w:val="26"/>
                <w:lang w:eastAsia="lv-LV"/>
              </w:rPr>
              <w:t xml:space="preserve">ziņot </w:t>
            </w:r>
            <w:r w:rsidR="00C5321A" w:rsidRPr="00FA1541">
              <w:rPr>
                <w:rFonts w:ascii="Times New Roman" w:hAnsi="Times New Roman" w:cs="Times New Roman"/>
                <w:sz w:val="26"/>
                <w:szCs w:val="26"/>
                <w:lang w:eastAsia="lv-LV"/>
              </w:rPr>
              <w:t xml:space="preserve">Valsts ieņēmumu dienestam </w:t>
            </w:r>
            <w:r w:rsidR="007E551F" w:rsidRPr="00FA1541">
              <w:rPr>
                <w:rFonts w:ascii="Times New Roman" w:hAnsi="Times New Roman" w:cs="Times New Roman"/>
                <w:sz w:val="26"/>
                <w:szCs w:val="26"/>
                <w:lang w:eastAsia="lv-LV"/>
              </w:rPr>
              <w:t xml:space="preserve">par </w:t>
            </w:r>
            <w:r w:rsidRPr="00FA1541">
              <w:rPr>
                <w:rFonts w:ascii="Times New Roman" w:hAnsi="Times New Roman" w:cs="Times New Roman"/>
                <w:sz w:val="26"/>
                <w:szCs w:val="26"/>
                <w:lang w:eastAsia="lv-LV"/>
              </w:rPr>
              <w:t xml:space="preserve">tādiem </w:t>
            </w:r>
            <w:r w:rsidR="007E551F" w:rsidRPr="00FA1541">
              <w:rPr>
                <w:rFonts w:ascii="Times New Roman" w:hAnsi="Times New Roman" w:cs="Times New Roman"/>
                <w:sz w:val="26"/>
                <w:szCs w:val="26"/>
                <w:lang w:eastAsia="lv-LV"/>
              </w:rPr>
              <w:t>personu, kuru rezidences (reģistrācijas) valsts ir</w:t>
            </w:r>
            <w:r w:rsidR="00C5321A" w:rsidRPr="00FA1541">
              <w:rPr>
                <w:rFonts w:ascii="Times New Roman" w:hAnsi="Times New Roman" w:cs="Times New Roman"/>
                <w:sz w:val="26"/>
                <w:szCs w:val="26"/>
                <w:lang w:eastAsia="lv-LV"/>
              </w:rPr>
              <w:t xml:space="preserve"> Latvijas Republika</w:t>
            </w:r>
            <w:r w:rsidR="007E551F" w:rsidRPr="00FA1541">
              <w:rPr>
                <w:rFonts w:ascii="Times New Roman" w:hAnsi="Times New Roman" w:cs="Times New Roman"/>
                <w:sz w:val="26"/>
                <w:szCs w:val="26"/>
                <w:lang w:eastAsia="lv-LV"/>
              </w:rPr>
              <w:t xml:space="preserve">, </w:t>
            </w:r>
            <w:r w:rsidR="00C5321A" w:rsidRPr="00FA1541">
              <w:rPr>
                <w:rFonts w:ascii="Times New Roman" w:hAnsi="Times New Roman" w:cs="Times New Roman"/>
                <w:sz w:val="26"/>
                <w:szCs w:val="26"/>
                <w:lang w:eastAsia="lv-LV"/>
              </w:rPr>
              <w:t>aizdomīgiem darījumiem</w:t>
            </w:r>
            <w:r w:rsidRPr="00FA1541">
              <w:rPr>
                <w:rFonts w:ascii="Times New Roman" w:hAnsi="Times New Roman" w:cs="Times New Roman"/>
                <w:sz w:val="26"/>
                <w:szCs w:val="26"/>
                <w:lang w:eastAsia="lv-LV"/>
              </w:rPr>
              <w:t xml:space="preserve">, kas atbilst likumā “Par nodokļiem un nodevām” </w:t>
            </w:r>
            <w:r w:rsidR="007E551F" w:rsidRPr="00FA1541">
              <w:rPr>
                <w:rFonts w:ascii="Times New Roman" w:hAnsi="Times New Roman" w:cs="Times New Roman"/>
                <w:sz w:val="26"/>
                <w:szCs w:val="26"/>
                <w:lang w:eastAsia="lv-LV"/>
              </w:rPr>
              <w:t>noteiktajām aizdomīg</w:t>
            </w:r>
            <w:r w:rsidRPr="00FA1541">
              <w:rPr>
                <w:rFonts w:ascii="Times New Roman" w:hAnsi="Times New Roman" w:cs="Times New Roman"/>
                <w:sz w:val="26"/>
                <w:szCs w:val="26"/>
                <w:lang w:eastAsia="lv-LV"/>
              </w:rPr>
              <w:t>uma</w:t>
            </w:r>
            <w:r w:rsidR="007E551F" w:rsidRPr="00FA1541">
              <w:rPr>
                <w:rFonts w:ascii="Times New Roman" w:hAnsi="Times New Roman" w:cs="Times New Roman"/>
                <w:sz w:val="26"/>
                <w:szCs w:val="26"/>
                <w:lang w:eastAsia="lv-LV"/>
              </w:rPr>
              <w:t xml:space="preserve"> pazīmēm nodokļu jomā. Norādītā informācija nepieciešama, lai atklātu un novērstu likumpārkāpumus</w:t>
            </w:r>
            <w:r w:rsidRPr="00FA1541">
              <w:rPr>
                <w:rFonts w:ascii="Times New Roman" w:hAnsi="Times New Roman" w:cs="Times New Roman"/>
                <w:sz w:val="26"/>
                <w:szCs w:val="26"/>
                <w:lang w:eastAsia="lv-LV"/>
              </w:rPr>
              <w:t xml:space="preserve">, kuru rezultātā samazināts budžetā iemaksājamā nodokļa apmērs vai palielināts no budžeta atmaksājamā nodokļa apmērs un par kuriem atbildība paredzēta likumā “Par nodokļiem un nodevām” vai konkrēto nodokļu likumos, kā arī noziedzīgos nodarījumus par izvairīšanos no nodokļu un tiem pielīdzināto maksājumu nomaksas un par krāpšanu. </w:t>
            </w:r>
            <w:r w:rsidR="00A22469" w:rsidRPr="00FA1541">
              <w:rPr>
                <w:rFonts w:ascii="Times New Roman" w:hAnsi="Times New Roman" w:cs="Times New Roman"/>
                <w:sz w:val="26"/>
                <w:szCs w:val="26"/>
                <w:lang w:eastAsia="lv-LV"/>
              </w:rPr>
              <w:t>L</w:t>
            </w:r>
            <w:r w:rsidR="00AA5A9C" w:rsidRPr="00FA1541">
              <w:rPr>
                <w:rFonts w:ascii="Times New Roman" w:hAnsi="Times New Roman" w:cs="Times New Roman"/>
                <w:sz w:val="26"/>
                <w:szCs w:val="26"/>
                <w:lang w:eastAsia="lv-LV"/>
              </w:rPr>
              <w:t xml:space="preserve">ikuma “Par nodokļiem un nodevām” </w:t>
            </w:r>
            <w:r w:rsidR="004703DC" w:rsidRPr="00FA1541">
              <w:rPr>
                <w:rFonts w:ascii="Times New Roman" w:hAnsi="Times New Roman" w:cs="Times New Roman"/>
                <w:sz w:val="26"/>
                <w:szCs w:val="26"/>
                <w:lang w:eastAsia="lv-LV"/>
              </w:rPr>
              <w:t>22.</w:t>
            </w:r>
            <w:r w:rsidR="00C72971" w:rsidRPr="00FA1541">
              <w:rPr>
                <w:rFonts w:ascii="Times New Roman" w:hAnsi="Times New Roman" w:cs="Times New Roman"/>
                <w:sz w:val="26"/>
                <w:szCs w:val="26"/>
                <w:vertAlign w:val="superscript"/>
                <w:lang w:eastAsia="lv-LV"/>
              </w:rPr>
              <w:t>2</w:t>
            </w:r>
            <w:r w:rsidR="004703DC" w:rsidRPr="00FA1541">
              <w:rPr>
                <w:rFonts w:ascii="Times New Roman" w:hAnsi="Times New Roman" w:cs="Times New Roman"/>
                <w:sz w:val="26"/>
                <w:szCs w:val="26"/>
                <w:lang w:eastAsia="lv-LV"/>
              </w:rPr>
              <w:t xml:space="preserve"> panta </w:t>
            </w:r>
            <w:r w:rsidR="00A22469" w:rsidRPr="00FA1541">
              <w:rPr>
                <w:rFonts w:ascii="Times New Roman" w:hAnsi="Times New Roman" w:cs="Times New Roman"/>
                <w:sz w:val="26"/>
                <w:szCs w:val="26"/>
                <w:lang w:eastAsia="lv-LV"/>
              </w:rPr>
              <w:t xml:space="preserve">pirmā un </w:t>
            </w:r>
            <w:r w:rsidR="00C72971" w:rsidRPr="00FA1541">
              <w:rPr>
                <w:rFonts w:ascii="Times New Roman" w:hAnsi="Times New Roman" w:cs="Times New Roman"/>
                <w:sz w:val="26"/>
                <w:szCs w:val="26"/>
                <w:lang w:eastAsia="lv-LV"/>
              </w:rPr>
              <w:t xml:space="preserve">sestā </w:t>
            </w:r>
            <w:r w:rsidR="004703DC" w:rsidRPr="00FA1541">
              <w:rPr>
                <w:rFonts w:ascii="Times New Roman" w:hAnsi="Times New Roman" w:cs="Times New Roman"/>
                <w:sz w:val="26"/>
                <w:szCs w:val="26"/>
                <w:lang w:eastAsia="lv-LV"/>
              </w:rPr>
              <w:t>daļa paredz deleģējumu Ministru kabinetam</w:t>
            </w:r>
            <w:r w:rsidR="00A22469" w:rsidRPr="00FA1541">
              <w:rPr>
                <w:rFonts w:ascii="Times New Roman" w:hAnsi="Times New Roman" w:cs="Times New Roman"/>
                <w:sz w:val="26"/>
                <w:szCs w:val="26"/>
                <w:lang w:eastAsia="lv-LV"/>
              </w:rPr>
              <w:t xml:space="preserve"> noteikt aizdomīg</w:t>
            </w:r>
            <w:r w:rsidR="00C72971" w:rsidRPr="00FA1541">
              <w:rPr>
                <w:rFonts w:ascii="Times New Roman" w:hAnsi="Times New Roman" w:cs="Times New Roman"/>
                <w:sz w:val="26"/>
                <w:szCs w:val="26"/>
                <w:lang w:eastAsia="lv-LV"/>
              </w:rPr>
              <w:t>uma</w:t>
            </w:r>
            <w:r w:rsidR="00A22469" w:rsidRPr="00FA1541">
              <w:rPr>
                <w:rFonts w:ascii="Times New Roman" w:hAnsi="Times New Roman" w:cs="Times New Roman"/>
                <w:sz w:val="26"/>
                <w:szCs w:val="26"/>
                <w:lang w:eastAsia="lv-LV"/>
              </w:rPr>
              <w:t xml:space="preserve"> pazīm</w:t>
            </w:r>
            <w:r w:rsidR="00C72971" w:rsidRPr="00FA1541">
              <w:rPr>
                <w:rFonts w:ascii="Times New Roman" w:hAnsi="Times New Roman" w:cs="Times New Roman"/>
                <w:sz w:val="26"/>
                <w:szCs w:val="26"/>
                <w:lang w:eastAsia="lv-LV"/>
              </w:rPr>
              <w:t>ju</w:t>
            </w:r>
            <w:r w:rsidR="00A22469" w:rsidRPr="00FA1541">
              <w:rPr>
                <w:rFonts w:ascii="Times New Roman" w:hAnsi="Times New Roman" w:cs="Times New Roman"/>
                <w:sz w:val="26"/>
                <w:szCs w:val="26"/>
                <w:lang w:eastAsia="lv-LV"/>
              </w:rPr>
              <w:t xml:space="preserve"> nodokļu jomā </w:t>
            </w:r>
            <w:r w:rsidR="00C72971" w:rsidRPr="00FA1541">
              <w:rPr>
                <w:rFonts w:ascii="Times New Roman" w:hAnsi="Times New Roman" w:cs="Times New Roman"/>
                <w:sz w:val="26"/>
                <w:szCs w:val="26"/>
                <w:lang w:eastAsia="lv-LV"/>
              </w:rPr>
              <w:t xml:space="preserve">kodus </w:t>
            </w:r>
            <w:r w:rsidR="00A22469" w:rsidRPr="00FA1541">
              <w:rPr>
                <w:rFonts w:ascii="Times New Roman" w:hAnsi="Times New Roman" w:cs="Times New Roman"/>
                <w:sz w:val="26"/>
                <w:szCs w:val="26"/>
                <w:lang w:eastAsia="lv-LV"/>
              </w:rPr>
              <w:t xml:space="preserve">un </w:t>
            </w:r>
            <w:r w:rsidR="004703DC" w:rsidRPr="00FA1541">
              <w:rPr>
                <w:rFonts w:ascii="Times New Roman" w:hAnsi="Times New Roman" w:cs="Times New Roman"/>
                <w:sz w:val="26"/>
                <w:szCs w:val="26"/>
                <w:lang w:eastAsia="lv-LV"/>
              </w:rPr>
              <w:t>noteikt kārtību, kādā sniedzami ziņojumi Valsts ieņēmumu dienestam par aizdomīgiem darījumiem</w:t>
            </w:r>
            <w:r w:rsidR="00434011" w:rsidRPr="00FA1541">
              <w:rPr>
                <w:rFonts w:ascii="Times New Roman" w:hAnsi="Times New Roman" w:cs="Times New Roman"/>
                <w:sz w:val="26"/>
                <w:szCs w:val="26"/>
                <w:lang w:eastAsia="lv-LV"/>
              </w:rPr>
              <w:t>, kā arī apstiprināt ziņojuma veidlapu</w:t>
            </w:r>
            <w:r w:rsidR="00AA5A9C" w:rsidRPr="00FA1541">
              <w:rPr>
                <w:rFonts w:ascii="Times New Roman" w:hAnsi="Times New Roman" w:cs="Times New Roman"/>
                <w:sz w:val="26"/>
                <w:szCs w:val="26"/>
                <w:lang w:eastAsia="lv-LV"/>
              </w:rPr>
              <w:t>, tādējādi ir izstrādāts</w:t>
            </w:r>
            <w:r w:rsidR="00AA5A9C" w:rsidRPr="00FA1541">
              <w:rPr>
                <w:rFonts w:ascii="Times New Roman" w:hAnsi="Times New Roman" w:cs="Times New Roman"/>
                <w:sz w:val="26"/>
                <w:szCs w:val="26"/>
              </w:rPr>
              <w:t xml:space="preserve"> </w:t>
            </w:r>
            <w:r w:rsidR="00AA5A9C" w:rsidRPr="00FA1541">
              <w:rPr>
                <w:rFonts w:ascii="Times New Roman" w:hAnsi="Times New Roman" w:cs="Times New Roman"/>
                <w:sz w:val="26"/>
                <w:szCs w:val="26"/>
                <w:lang w:eastAsia="lv-LV"/>
              </w:rPr>
              <w:t xml:space="preserve">Ministru kabineta noteikumu projekts “Noteikumi </w:t>
            </w:r>
            <w:r w:rsidR="00C72971" w:rsidRPr="00FA1541">
              <w:rPr>
                <w:rFonts w:ascii="Times New Roman" w:hAnsi="Times New Roman" w:cs="Times New Roman"/>
                <w:sz w:val="26"/>
                <w:szCs w:val="26"/>
                <w:lang w:eastAsia="lv-LV"/>
              </w:rPr>
              <w:t>par kārtību, kādā Valsts ieņēmumu dienestam sniedzami ziņojumi par aizdomīgiem darījumiem, un darījuma aizdomīguma pazīmju nodokļu jomā kodiem</w:t>
            </w:r>
            <w:r w:rsidR="00AA5A9C" w:rsidRPr="00FA1541">
              <w:rPr>
                <w:rFonts w:ascii="Times New Roman" w:hAnsi="Times New Roman" w:cs="Times New Roman"/>
                <w:sz w:val="26"/>
                <w:szCs w:val="26"/>
                <w:lang w:eastAsia="lv-LV"/>
              </w:rPr>
              <w:t>” (turpmāk – noteikumu projekts)</w:t>
            </w:r>
            <w:r w:rsidR="004703DC" w:rsidRPr="00FA1541">
              <w:rPr>
                <w:rFonts w:ascii="Times New Roman" w:hAnsi="Times New Roman" w:cs="Times New Roman"/>
                <w:sz w:val="26"/>
                <w:szCs w:val="26"/>
                <w:lang w:eastAsia="lv-LV"/>
              </w:rPr>
              <w:t xml:space="preserve">. </w:t>
            </w:r>
          </w:p>
          <w:p w:rsidR="00150C9D" w:rsidRPr="00FA1541" w:rsidRDefault="00FA4D7B" w:rsidP="00FA1541">
            <w:pPr>
              <w:pStyle w:val="NoSpacing"/>
              <w:ind w:firstLine="283"/>
              <w:jc w:val="both"/>
              <w:rPr>
                <w:rFonts w:ascii="Times New Roman" w:hAnsi="Times New Roman" w:cs="Times New Roman"/>
                <w:sz w:val="26"/>
                <w:szCs w:val="26"/>
                <w:lang w:eastAsia="lv-LV"/>
              </w:rPr>
            </w:pPr>
            <w:r w:rsidRPr="00FA1541">
              <w:rPr>
                <w:rFonts w:ascii="Times New Roman" w:hAnsi="Times New Roman" w:cs="Times New Roman"/>
                <w:sz w:val="26"/>
                <w:szCs w:val="26"/>
                <w:lang w:eastAsia="lv-LV"/>
              </w:rPr>
              <w:t>Noteikumu projekts ir veidots</w:t>
            </w:r>
            <w:r w:rsidR="005456DF" w:rsidRPr="00FA1541">
              <w:rPr>
                <w:rFonts w:ascii="Times New Roman" w:hAnsi="Times New Roman" w:cs="Times New Roman"/>
                <w:sz w:val="26"/>
                <w:szCs w:val="26"/>
                <w:lang w:eastAsia="lv-LV"/>
              </w:rPr>
              <w:t>,</w:t>
            </w:r>
            <w:r w:rsidRPr="00FA1541">
              <w:rPr>
                <w:rFonts w:ascii="Times New Roman" w:hAnsi="Times New Roman" w:cs="Times New Roman"/>
                <w:sz w:val="26"/>
                <w:szCs w:val="26"/>
                <w:lang w:eastAsia="lv-LV"/>
              </w:rPr>
              <w:t xml:space="preserve"> par pamatu ņemot Ministru kabineta 2008.gada 22.decembra noteikumos Nr.1071 “Noteikumi par ne</w:t>
            </w:r>
            <w:r w:rsidR="005456DF" w:rsidRPr="00FA1541">
              <w:rPr>
                <w:rFonts w:ascii="Times New Roman" w:hAnsi="Times New Roman" w:cs="Times New Roman"/>
                <w:sz w:val="26"/>
                <w:szCs w:val="26"/>
                <w:lang w:eastAsia="lv-LV"/>
              </w:rPr>
              <w:t>pa</w:t>
            </w:r>
            <w:r w:rsidRPr="00FA1541">
              <w:rPr>
                <w:rFonts w:ascii="Times New Roman" w:hAnsi="Times New Roman" w:cs="Times New Roman"/>
                <w:sz w:val="26"/>
                <w:szCs w:val="26"/>
                <w:lang w:eastAsia="lv-LV"/>
              </w:rPr>
              <w:t>rasta</w:t>
            </w:r>
            <w:r w:rsidR="005456DF" w:rsidRPr="00FA1541">
              <w:rPr>
                <w:rFonts w:ascii="Times New Roman" w:hAnsi="Times New Roman" w:cs="Times New Roman"/>
                <w:sz w:val="26"/>
                <w:szCs w:val="26"/>
                <w:lang w:eastAsia="lv-LV"/>
              </w:rPr>
              <w:t xml:space="preserve"> darījuma pazīmju sarakstu un kārtību, kādā sniedzami ziņojumi par neparastiem vai aizdomīgiem darījumiem</w:t>
            </w:r>
            <w:r w:rsidRPr="00FA1541">
              <w:rPr>
                <w:rFonts w:ascii="Times New Roman" w:hAnsi="Times New Roman" w:cs="Times New Roman"/>
                <w:sz w:val="26"/>
                <w:szCs w:val="26"/>
                <w:lang w:eastAsia="lv-LV"/>
              </w:rPr>
              <w:t xml:space="preserve">” iekļauto, kas </w:t>
            </w:r>
            <w:r w:rsidR="005456DF" w:rsidRPr="00FA1541">
              <w:rPr>
                <w:rFonts w:ascii="Times New Roman" w:hAnsi="Times New Roman" w:cs="Times New Roman"/>
                <w:sz w:val="26"/>
                <w:szCs w:val="26"/>
                <w:lang w:eastAsia="lv-LV"/>
              </w:rPr>
              <w:t>nosaka kārtību, kādā tiek sniegta informācija par neparastiem un aizdomīgiem darījumiem Noziedzīgi iegūtu līdzekļu legalizācijas novēršanas dienestam (turpmāk – Kontroles dienests). Ņemot vērā</w:t>
            </w:r>
            <w:r w:rsidR="00A07288" w:rsidRPr="00FA1541">
              <w:rPr>
                <w:rFonts w:ascii="Times New Roman" w:hAnsi="Times New Roman" w:cs="Times New Roman"/>
                <w:sz w:val="26"/>
                <w:szCs w:val="26"/>
                <w:lang w:eastAsia="lv-LV"/>
              </w:rPr>
              <w:t xml:space="preserve"> </w:t>
            </w:r>
            <w:r w:rsidR="005456DF" w:rsidRPr="00FA1541">
              <w:rPr>
                <w:rFonts w:ascii="Times New Roman" w:hAnsi="Times New Roman" w:cs="Times New Roman"/>
                <w:sz w:val="26"/>
                <w:szCs w:val="26"/>
                <w:lang w:eastAsia="lv-LV"/>
              </w:rPr>
              <w:t>paredzēt</w:t>
            </w:r>
            <w:r w:rsidR="00A07288" w:rsidRPr="00FA1541">
              <w:rPr>
                <w:rFonts w:ascii="Times New Roman" w:hAnsi="Times New Roman" w:cs="Times New Roman"/>
                <w:sz w:val="26"/>
                <w:szCs w:val="26"/>
                <w:lang w:eastAsia="lv-LV"/>
              </w:rPr>
              <w:t>o</w:t>
            </w:r>
            <w:r w:rsidR="005456DF" w:rsidRPr="00FA1541">
              <w:rPr>
                <w:rFonts w:ascii="Times New Roman" w:hAnsi="Times New Roman" w:cs="Times New Roman"/>
                <w:sz w:val="26"/>
                <w:szCs w:val="26"/>
                <w:lang w:eastAsia="lv-LV"/>
              </w:rPr>
              <w:t>, ka kredītiestādes un citi maksājumu pakalpojumu sniedzēji sniegs Valsts ieņēmumu dienestam tāda paša veida informāciju par aizdomīgiem darījumiem (tikai nedaudz šaurākā apjomā</w:t>
            </w:r>
            <w:r w:rsidR="00A22469" w:rsidRPr="00FA1541">
              <w:rPr>
                <w:rFonts w:ascii="Times New Roman" w:hAnsi="Times New Roman" w:cs="Times New Roman"/>
                <w:sz w:val="26"/>
                <w:szCs w:val="26"/>
                <w:lang w:eastAsia="lv-LV"/>
              </w:rPr>
              <w:t xml:space="preserve">, ņemot </w:t>
            </w:r>
            <w:r w:rsidR="00A22469" w:rsidRPr="00FA1541">
              <w:rPr>
                <w:rFonts w:ascii="Times New Roman" w:hAnsi="Times New Roman" w:cs="Times New Roman"/>
                <w:sz w:val="26"/>
                <w:szCs w:val="26"/>
                <w:lang w:eastAsia="lv-LV"/>
              </w:rPr>
              <w:lastRenderedPageBreak/>
              <w:t xml:space="preserve">vērā, ka </w:t>
            </w:r>
            <w:r w:rsidR="00C72971" w:rsidRPr="00FA1541">
              <w:rPr>
                <w:rFonts w:ascii="Times New Roman" w:hAnsi="Times New Roman" w:cs="Times New Roman"/>
                <w:sz w:val="26"/>
                <w:szCs w:val="26"/>
                <w:lang w:eastAsia="lv-LV"/>
              </w:rPr>
              <w:t>likumā “</w:t>
            </w:r>
            <w:r w:rsidR="005B3E82" w:rsidRPr="00FA1541">
              <w:rPr>
                <w:rFonts w:ascii="Times New Roman" w:hAnsi="Times New Roman" w:cs="Times New Roman"/>
                <w:sz w:val="26"/>
                <w:szCs w:val="26"/>
                <w:lang w:eastAsia="lv-LV"/>
              </w:rPr>
              <w:t>P</w:t>
            </w:r>
            <w:r w:rsidR="00C72971" w:rsidRPr="00FA1541">
              <w:rPr>
                <w:rFonts w:ascii="Times New Roman" w:hAnsi="Times New Roman" w:cs="Times New Roman"/>
                <w:sz w:val="26"/>
                <w:szCs w:val="26"/>
                <w:lang w:eastAsia="lv-LV"/>
              </w:rPr>
              <w:t>ar nodokļiem un nodevām”</w:t>
            </w:r>
            <w:r w:rsidR="00A22469" w:rsidRPr="00FA1541">
              <w:rPr>
                <w:rFonts w:ascii="Times New Roman" w:hAnsi="Times New Roman" w:cs="Times New Roman"/>
                <w:sz w:val="26"/>
                <w:szCs w:val="26"/>
                <w:lang w:eastAsia="lv-LV"/>
              </w:rPr>
              <w:t xml:space="preserve"> </w:t>
            </w:r>
            <w:r w:rsidR="00C72971" w:rsidRPr="00FA1541">
              <w:rPr>
                <w:rFonts w:ascii="Times New Roman" w:hAnsi="Times New Roman" w:cs="Times New Roman"/>
                <w:sz w:val="26"/>
                <w:szCs w:val="26"/>
                <w:lang w:eastAsia="lv-LV"/>
              </w:rPr>
              <w:t xml:space="preserve">ir </w:t>
            </w:r>
            <w:r w:rsidR="00A22469" w:rsidRPr="00FA1541">
              <w:rPr>
                <w:rFonts w:ascii="Times New Roman" w:hAnsi="Times New Roman" w:cs="Times New Roman"/>
                <w:sz w:val="26"/>
                <w:szCs w:val="26"/>
                <w:lang w:eastAsia="lv-LV"/>
              </w:rPr>
              <w:t xml:space="preserve">noteiktas darījuma </w:t>
            </w:r>
            <w:r w:rsidR="00BA139A" w:rsidRPr="00FA1541">
              <w:rPr>
                <w:rFonts w:ascii="Times New Roman" w:hAnsi="Times New Roman" w:cs="Times New Roman"/>
                <w:sz w:val="26"/>
                <w:szCs w:val="26"/>
                <w:lang w:eastAsia="lv-LV"/>
              </w:rPr>
              <w:t xml:space="preserve">aizdomīguma </w:t>
            </w:r>
            <w:r w:rsidR="00A22469" w:rsidRPr="00FA1541">
              <w:rPr>
                <w:rFonts w:ascii="Times New Roman" w:hAnsi="Times New Roman" w:cs="Times New Roman"/>
                <w:sz w:val="26"/>
                <w:szCs w:val="26"/>
                <w:lang w:eastAsia="lv-LV"/>
              </w:rPr>
              <w:t xml:space="preserve">pazīmes </w:t>
            </w:r>
            <w:r w:rsidR="00C72971" w:rsidRPr="00FA1541">
              <w:rPr>
                <w:rFonts w:ascii="Times New Roman" w:hAnsi="Times New Roman" w:cs="Times New Roman"/>
                <w:sz w:val="26"/>
                <w:szCs w:val="26"/>
                <w:lang w:eastAsia="lv-LV"/>
              </w:rPr>
              <w:t xml:space="preserve">tieši </w:t>
            </w:r>
            <w:r w:rsidR="00A22469" w:rsidRPr="00FA1541">
              <w:rPr>
                <w:rFonts w:ascii="Times New Roman" w:hAnsi="Times New Roman" w:cs="Times New Roman"/>
                <w:sz w:val="26"/>
                <w:szCs w:val="26"/>
                <w:lang w:eastAsia="lv-LV"/>
              </w:rPr>
              <w:t>nodokļu jomā</w:t>
            </w:r>
            <w:r w:rsidR="005456DF" w:rsidRPr="00FA1541">
              <w:rPr>
                <w:rFonts w:ascii="Times New Roman" w:hAnsi="Times New Roman" w:cs="Times New Roman"/>
                <w:sz w:val="26"/>
                <w:szCs w:val="26"/>
                <w:lang w:eastAsia="lv-LV"/>
              </w:rPr>
              <w:t>) kā Kontroles dienestam, tad arī informācijas apmaiņai jānotiek tādā pašā veidā, lai atvieglotu un vienkāršotu kredītiestāžu un pārējo maksājumu pakalpojumu sniedzēju informācijas sniegšanas pienākumu.</w:t>
            </w:r>
          </w:p>
          <w:p w:rsidR="00150C9D" w:rsidRPr="00FA1541" w:rsidRDefault="00DA5444" w:rsidP="00FA1541">
            <w:pPr>
              <w:pStyle w:val="NoSpacing"/>
              <w:ind w:firstLine="283"/>
              <w:jc w:val="both"/>
              <w:rPr>
                <w:rFonts w:ascii="Times New Roman" w:hAnsi="Times New Roman" w:cs="Times New Roman"/>
                <w:sz w:val="26"/>
                <w:szCs w:val="26"/>
                <w:lang w:eastAsia="lv-LV"/>
              </w:rPr>
            </w:pPr>
            <w:r w:rsidRPr="00FA1541">
              <w:rPr>
                <w:rFonts w:ascii="Times New Roman" w:hAnsi="Times New Roman" w:cs="Times New Roman"/>
                <w:sz w:val="26"/>
                <w:szCs w:val="26"/>
                <w:lang w:eastAsia="lv-LV"/>
              </w:rPr>
              <w:t>Ņemot vērā, ka Kontroles dienests aizdomīguma pazīmēm ir piešķīris trīs burtu kodu, kur</w:t>
            </w:r>
            <w:r w:rsidR="00C72971" w:rsidRPr="00FA1541">
              <w:rPr>
                <w:rFonts w:ascii="Times New Roman" w:hAnsi="Times New Roman" w:cs="Times New Roman"/>
                <w:sz w:val="26"/>
                <w:szCs w:val="26"/>
                <w:lang w:eastAsia="lv-LV"/>
              </w:rPr>
              <w:t>š</w:t>
            </w:r>
            <w:r w:rsidRPr="00FA1541">
              <w:rPr>
                <w:rFonts w:ascii="Times New Roman" w:hAnsi="Times New Roman" w:cs="Times New Roman"/>
                <w:sz w:val="26"/>
                <w:szCs w:val="26"/>
                <w:lang w:eastAsia="lv-LV"/>
              </w:rPr>
              <w:t xml:space="preserve"> tiek izmantot</w:t>
            </w:r>
            <w:r w:rsidR="00C72971" w:rsidRPr="00FA1541">
              <w:rPr>
                <w:rFonts w:ascii="Times New Roman" w:hAnsi="Times New Roman" w:cs="Times New Roman"/>
                <w:sz w:val="26"/>
                <w:szCs w:val="26"/>
                <w:lang w:eastAsia="lv-LV"/>
              </w:rPr>
              <w:t>s</w:t>
            </w:r>
            <w:r w:rsidRPr="00FA1541">
              <w:rPr>
                <w:rFonts w:ascii="Times New Roman" w:hAnsi="Times New Roman" w:cs="Times New Roman"/>
                <w:sz w:val="26"/>
                <w:szCs w:val="26"/>
                <w:lang w:eastAsia="lv-LV"/>
              </w:rPr>
              <w:t xml:space="preserve"> gan ziņojumu sniegšanā par aizdomīgiem darījumiem, gan tos apstrādājot Kontroles dienestā, noteikumu projektā </w:t>
            </w:r>
            <w:r w:rsidR="00BD5DD8" w:rsidRPr="00FA1541">
              <w:rPr>
                <w:rFonts w:ascii="Times New Roman" w:hAnsi="Times New Roman" w:cs="Times New Roman"/>
                <w:sz w:val="26"/>
                <w:szCs w:val="26"/>
                <w:lang w:eastAsia="lv-LV"/>
              </w:rPr>
              <w:t xml:space="preserve">katrai </w:t>
            </w:r>
            <w:r w:rsidR="00480D97" w:rsidRPr="00FA1541">
              <w:rPr>
                <w:rFonts w:ascii="Times New Roman" w:hAnsi="Times New Roman" w:cs="Times New Roman"/>
                <w:sz w:val="26"/>
                <w:szCs w:val="26"/>
                <w:lang w:eastAsia="lv-LV"/>
              </w:rPr>
              <w:t xml:space="preserve">atbilstoši </w:t>
            </w:r>
            <w:r w:rsidR="00BD5DD8" w:rsidRPr="00FA1541">
              <w:rPr>
                <w:rFonts w:ascii="Times New Roman" w:hAnsi="Times New Roman" w:cs="Times New Roman"/>
                <w:sz w:val="26"/>
                <w:szCs w:val="26"/>
                <w:lang w:eastAsia="lv-LV"/>
              </w:rPr>
              <w:t>likum</w:t>
            </w:r>
            <w:r w:rsidR="00434011" w:rsidRPr="00FA1541">
              <w:rPr>
                <w:rFonts w:ascii="Times New Roman" w:hAnsi="Times New Roman" w:cs="Times New Roman"/>
                <w:sz w:val="26"/>
                <w:szCs w:val="26"/>
                <w:lang w:eastAsia="lv-LV"/>
              </w:rPr>
              <w:t>a</w:t>
            </w:r>
            <w:r w:rsidR="00BD5DD8" w:rsidRPr="00FA1541">
              <w:rPr>
                <w:rFonts w:ascii="Times New Roman" w:hAnsi="Times New Roman" w:cs="Times New Roman"/>
                <w:sz w:val="26"/>
                <w:szCs w:val="26"/>
                <w:lang w:eastAsia="lv-LV"/>
              </w:rPr>
              <w:t xml:space="preserve"> “Par nodokļiem un nodevām“ </w:t>
            </w:r>
            <w:r w:rsidR="00434011" w:rsidRPr="00FA1541">
              <w:rPr>
                <w:rFonts w:ascii="Times New Roman" w:hAnsi="Times New Roman" w:cs="Times New Roman"/>
                <w:sz w:val="26"/>
                <w:szCs w:val="26"/>
                <w:lang w:eastAsia="lv-LV"/>
              </w:rPr>
              <w:t xml:space="preserve">22.panta trešajā daļā </w:t>
            </w:r>
            <w:r w:rsidR="00BD5DD8" w:rsidRPr="00FA1541">
              <w:rPr>
                <w:rFonts w:ascii="Times New Roman" w:hAnsi="Times New Roman" w:cs="Times New Roman"/>
                <w:sz w:val="26"/>
                <w:szCs w:val="26"/>
                <w:lang w:eastAsia="lv-LV"/>
              </w:rPr>
              <w:t>noteiktajai darījuma aizdomīguma pazīmei nodokļu jomā</w:t>
            </w:r>
            <w:r w:rsidRPr="00FA1541">
              <w:rPr>
                <w:rFonts w:ascii="Times New Roman" w:hAnsi="Times New Roman" w:cs="Times New Roman"/>
                <w:sz w:val="26"/>
                <w:szCs w:val="26"/>
                <w:lang w:eastAsia="lv-LV"/>
              </w:rPr>
              <w:t xml:space="preserve"> arī tiek noteikts atbilstošs kods, kas ir tāds pats, kā Kontroles dienesta noteiktais.</w:t>
            </w:r>
          </w:p>
          <w:p w:rsidR="00AA5A9C" w:rsidRPr="00FA1541" w:rsidRDefault="00AA5A9C" w:rsidP="00FA1541">
            <w:pPr>
              <w:pStyle w:val="NoSpacing"/>
              <w:jc w:val="both"/>
              <w:rPr>
                <w:rFonts w:ascii="Times New Roman" w:hAnsi="Times New Roman" w:cs="Times New Roman"/>
                <w:sz w:val="26"/>
                <w:szCs w:val="26"/>
                <w:lang w:eastAsia="lv-LV"/>
              </w:rPr>
            </w:pPr>
            <w:r w:rsidRPr="00FA1541">
              <w:rPr>
                <w:rFonts w:ascii="Times New Roman" w:hAnsi="Times New Roman" w:cs="Times New Roman"/>
                <w:sz w:val="26"/>
                <w:szCs w:val="26"/>
                <w:lang w:eastAsia="lv-LV"/>
              </w:rPr>
              <w:t xml:space="preserve">Noteikumu projekts paredz, ka kredītiestādēm </w:t>
            </w:r>
            <w:r w:rsidR="00C451A0" w:rsidRPr="00FA1541">
              <w:rPr>
                <w:rFonts w:ascii="Times New Roman" w:hAnsi="Times New Roman" w:cs="Times New Roman"/>
                <w:sz w:val="26"/>
                <w:szCs w:val="26"/>
                <w:lang w:eastAsia="lv-LV"/>
              </w:rPr>
              <w:t>un maksājumu pakalpojumu sniedzējiem ir</w:t>
            </w:r>
            <w:r w:rsidRPr="00FA1541">
              <w:rPr>
                <w:rFonts w:ascii="Times New Roman" w:hAnsi="Times New Roman" w:cs="Times New Roman"/>
                <w:sz w:val="26"/>
                <w:szCs w:val="26"/>
                <w:lang w:eastAsia="lv-LV"/>
              </w:rPr>
              <w:t xml:space="preserve"> nekavējoties </w:t>
            </w:r>
            <w:r w:rsidR="00C451A0" w:rsidRPr="00FA1541">
              <w:rPr>
                <w:rFonts w:ascii="Times New Roman" w:hAnsi="Times New Roman" w:cs="Times New Roman"/>
                <w:sz w:val="26"/>
                <w:szCs w:val="26"/>
                <w:lang w:eastAsia="lv-LV"/>
              </w:rPr>
              <w:t>jā</w:t>
            </w:r>
            <w:r w:rsidRPr="00FA1541">
              <w:rPr>
                <w:rFonts w:ascii="Times New Roman" w:hAnsi="Times New Roman" w:cs="Times New Roman"/>
                <w:sz w:val="26"/>
                <w:szCs w:val="26"/>
                <w:lang w:eastAsia="lv-LV"/>
              </w:rPr>
              <w:t>ziņo Valsts ieņēmumu dienestam par katru aizdomīgu darījumu</w:t>
            </w:r>
            <w:r w:rsidR="00E81DCC" w:rsidRPr="00FA1541">
              <w:rPr>
                <w:rFonts w:ascii="Times New Roman" w:hAnsi="Times New Roman" w:cs="Times New Roman"/>
                <w:sz w:val="26"/>
                <w:szCs w:val="26"/>
                <w:lang w:eastAsia="lv-LV"/>
              </w:rPr>
              <w:t xml:space="preserve">, </w:t>
            </w:r>
            <w:r w:rsidR="004117A9" w:rsidRPr="00FA1541">
              <w:rPr>
                <w:rFonts w:ascii="Times New Roman" w:hAnsi="Times New Roman" w:cs="Times New Roman"/>
                <w:sz w:val="26"/>
                <w:szCs w:val="26"/>
                <w:lang w:eastAsia="lv-LV"/>
              </w:rPr>
              <w:t>ziņojumu</w:t>
            </w:r>
            <w:r w:rsidR="001C02E9" w:rsidRPr="00FA1541">
              <w:rPr>
                <w:rFonts w:ascii="Times New Roman" w:hAnsi="Times New Roman" w:cs="Times New Roman"/>
                <w:sz w:val="26"/>
                <w:szCs w:val="26"/>
                <w:lang w:eastAsia="lv-LV"/>
              </w:rPr>
              <w:t xml:space="preserve"> </w:t>
            </w:r>
            <w:r w:rsidR="00611D37" w:rsidRPr="00FA1541">
              <w:rPr>
                <w:rFonts w:ascii="Times New Roman" w:hAnsi="Times New Roman" w:cs="Times New Roman"/>
                <w:sz w:val="26"/>
                <w:szCs w:val="26"/>
                <w:lang w:eastAsia="lv-LV"/>
              </w:rPr>
              <w:t xml:space="preserve">iesniedzot </w:t>
            </w:r>
            <w:r w:rsidR="001C02E9" w:rsidRPr="00FA1541">
              <w:rPr>
                <w:rFonts w:ascii="Times New Roman" w:hAnsi="Times New Roman" w:cs="Times New Roman"/>
                <w:sz w:val="26"/>
                <w:szCs w:val="26"/>
                <w:lang w:eastAsia="lv-LV"/>
              </w:rPr>
              <w:t xml:space="preserve">saskaņā </w:t>
            </w:r>
            <w:r w:rsidR="00611D37" w:rsidRPr="00FA1541">
              <w:rPr>
                <w:rFonts w:ascii="Times New Roman" w:hAnsi="Times New Roman" w:cs="Times New Roman"/>
                <w:sz w:val="26"/>
                <w:szCs w:val="26"/>
                <w:lang w:eastAsia="lv-LV"/>
              </w:rPr>
              <w:t xml:space="preserve">ar </w:t>
            </w:r>
            <w:r w:rsidR="00E81DCC" w:rsidRPr="00FA1541">
              <w:rPr>
                <w:rFonts w:ascii="Times New Roman" w:hAnsi="Times New Roman" w:cs="Times New Roman"/>
                <w:sz w:val="26"/>
                <w:szCs w:val="26"/>
                <w:lang w:eastAsia="lv-LV"/>
              </w:rPr>
              <w:t>noteikumu projekta pielikumā noteikto ziņojuma veidlapu</w:t>
            </w:r>
            <w:r w:rsidR="000A69D4" w:rsidRPr="00FA1541">
              <w:rPr>
                <w:rFonts w:ascii="Times New Roman" w:hAnsi="Times New Roman" w:cs="Times New Roman"/>
                <w:sz w:val="26"/>
                <w:szCs w:val="26"/>
                <w:lang w:eastAsia="lv-LV"/>
              </w:rPr>
              <w:t xml:space="preserve"> (turpmāk – ziņojums)</w:t>
            </w:r>
            <w:r w:rsidR="00330DD6" w:rsidRPr="00FA1541">
              <w:rPr>
                <w:rFonts w:ascii="Times New Roman" w:hAnsi="Times New Roman" w:cs="Times New Roman"/>
                <w:sz w:val="26"/>
                <w:szCs w:val="26"/>
                <w:lang w:eastAsia="lv-LV"/>
              </w:rPr>
              <w:t>. Ziņojums</w:t>
            </w:r>
            <w:r w:rsidR="00CD5A48">
              <w:rPr>
                <w:rFonts w:ascii="Times New Roman" w:hAnsi="Times New Roman" w:cs="Times New Roman"/>
                <w:sz w:val="26"/>
                <w:szCs w:val="26"/>
                <w:lang w:eastAsia="lv-LV"/>
              </w:rPr>
              <w:t>, ko iesniegs Valsts ieņēmumu dienestam,</w:t>
            </w:r>
            <w:r w:rsidR="00547D5F" w:rsidRPr="00FA1541">
              <w:rPr>
                <w:rFonts w:ascii="Times New Roman" w:hAnsi="Times New Roman" w:cs="Times New Roman"/>
                <w:sz w:val="26"/>
                <w:szCs w:val="26"/>
                <w:lang w:eastAsia="lv-LV"/>
              </w:rPr>
              <w:t xml:space="preserve"> </w:t>
            </w:r>
            <w:r w:rsidR="00330DD6" w:rsidRPr="00FA1541">
              <w:rPr>
                <w:rFonts w:ascii="Times New Roman" w:hAnsi="Times New Roman" w:cs="Times New Roman"/>
                <w:sz w:val="26"/>
                <w:szCs w:val="26"/>
                <w:lang w:eastAsia="lv-LV"/>
              </w:rPr>
              <w:t>ir identisks “Ziņojuma par neparastu vai aizdomīgu darījumu” veidlapai, kādu pašreiz kredītiestādes un maksājumu pakalpojumu sniedzēji sniedz Kontroles dienestam</w:t>
            </w:r>
            <w:r w:rsidR="00CD5A48">
              <w:rPr>
                <w:rFonts w:ascii="Times New Roman" w:hAnsi="Times New Roman" w:cs="Times New Roman"/>
                <w:sz w:val="26"/>
                <w:szCs w:val="26"/>
                <w:lang w:eastAsia="lv-LV"/>
              </w:rPr>
              <w:t>.</w:t>
            </w:r>
            <w:r w:rsidR="00547D5F" w:rsidRPr="00FA1541">
              <w:rPr>
                <w:rFonts w:ascii="Times New Roman" w:hAnsi="Times New Roman" w:cs="Times New Roman"/>
                <w:sz w:val="26"/>
                <w:szCs w:val="26"/>
                <w:lang w:eastAsia="lv-LV"/>
              </w:rPr>
              <w:t xml:space="preserve"> </w:t>
            </w:r>
          </w:p>
          <w:p w:rsidR="00AE43DE" w:rsidRDefault="00AE43DE" w:rsidP="00FA1541">
            <w:pPr>
              <w:pStyle w:val="NoSpacing"/>
              <w:ind w:firstLine="283"/>
              <w:jc w:val="both"/>
              <w:rPr>
                <w:rFonts w:ascii="Times New Roman" w:hAnsi="Times New Roman" w:cs="Times New Roman"/>
                <w:sz w:val="26"/>
                <w:szCs w:val="26"/>
                <w:lang w:eastAsia="lv-LV"/>
              </w:rPr>
            </w:pPr>
            <w:r>
              <w:rPr>
                <w:rFonts w:ascii="Times New Roman" w:hAnsi="Times New Roman" w:cs="Times New Roman"/>
                <w:sz w:val="26"/>
                <w:szCs w:val="26"/>
                <w:lang w:eastAsia="lv-LV"/>
              </w:rPr>
              <w:t xml:space="preserve">Noteikumu projekts </w:t>
            </w:r>
            <w:r w:rsidRPr="00FA1541">
              <w:rPr>
                <w:rFonts w:ascii="Times New Roman" w:hAnsi="Times New Roman" w:cs="Times New Roman"/>
                <w:sz w:val="26"/>
                <w:szCs w:val="26"/>
                <w:lang w:eastAsia="lv-LV"/>
              </w:rPr>
              <w:t>p</w:t>
            </w:r>
            <w:r>
              <w:rPr>
                <w:rFonts w:ascii="Times New Roman" w:hAnsi="Times New Roman" w:cs="Times New Roman"/>
                <w:sz w:val="26"/>
                <w:szCs w:val="26"/>
                <w:lang w:eastAsia="lv-LV"/>
              </w:rPr>
              <w:t>aredz</w:t>
            </w:r>
            <w:r w:rsidRPr="00FA1541">
              <w:rPr>
                <w:rFonts w:ascii="Times New Roman" w:hAnsi="Times New Roman" w:cs="Times New Roman"/>
                <w:sz w:val="26"/>
                <w:szCs w:val="26"/>
                <w:lang w:eastAsia="lv-LV"/>
              </w:rPr>
              <w:t>, ka</w:t>
            </w:r>
            <w:r>
              <w:rPr>
                <w:rFonts w:ascii="Times New Roman" w:hAnsi="Times New Roman" w:cs="Times New Roman"/>
                <w:sz w:val="26"/>
                <w:szCs w:val="26"/>
                <w:lang w:eastAsia="lv-LV"/>
              </w:rPr>
              <w:t xml:space="preserve"> </w:t>
            </w:r>
            <w:r w:rsidRPr="00FA1541">
              <w:rPr>
                <w:rFonts w:ascii="Times New Roman" w:hAnsi="Times New Roman" w:cs="Times New Roman"/>
                <w:sz w:val="26"/>
                <w:szCs w:val="26"/>
                <w:lang w:eastAsia="lv-LV"/>
              </w:rPr>
              <w:t>ziņojumus, aizpildot tos Excel programmā, iesniegs elektroniski šifrētā veidā saskaņā ar noslēgto divpusējo līgumu starp Valsts ieņēmumu dienestu un kredītiestādi vai maksājumu pakalpojumu sniedzēju</w:t>
            </w:r>
            <w:r w:rsidR="00CD5A48">
              <w:rPr>
                <w:rFonts w:ascii="Times New Roman" w:hAnsi="Times New Roman" w:cs="Times New Roman"/>
                <w:sz w:val="26"/>
                <w:szCs w:val="26"/>
                <w:lang w:eastAsia="lv-LV"/>
              </w:rPr>
              <w:t>, proti tādā pašā veidā, kā tas notiek starp Kontroles dienestu un kredītiestādēm</w:t>
            </w:r>
            <w:r w:rsidRPr="00FA1541">
              <w:rPr>
                <w:rFonts w:ascii="Times New Roman" w:hAnsi="Times New Roman" w:cs="Times New Roman"/>
                <w:sz w:val="26"/>
                <w:szCs w:val="26"/>
                <w:lang w:eastAsia="lv-LV"/>
              </w:rPr>
              <w:t>.</w:t>
            </w:r>
            <w:r>
              <w:rPr>
                <w:rFonts w:ascii="Times New Roman" w:hAnsi="Times New Roman" w:cs="Times New Roman"/>
                <w:sz w:val="26"/>
                <w:szCs w:val="26"/>
                <w:lang w:eastAsia="lv-LV"/>
              </w:rPr>
              <w:t xml:space="preserve"> </w:t>
            </w:r>
          </w:p>
          <w:p w:rsidR="00AE43DE" w:rsidRDefault="00CD5A48" w:rsidP="00AE43DE">
            <w:pPr>
              <w:pStyle w:val="NoSpacing"/>
              <w:ind w:firstLine="283"/>
              <w:jc w:val="both"/>
              <w:rPr>
                <w:rFonts w:ascii="Times New Roman" w:hAnsi="Times New Roman" w:cs="Times New Roman"/>
                <w:sz w:val="26"/>
                <w:szCs w:val="26"/>
                <w:lang w:eastAsia="lv-LV"/>
              </w:rPr>
            </w:pPr>
            <w:r>
              <w:rPr>
                <w:rFonts w:ascii="Times New Roman" w:hAnsi="Times New Roman" w:cs="Times New Roman"/>
                <w:sz w:val="26"/>
                <w:szCs w:val="26"/>
                <w:lang w:eastAsia="lv-LV"/>
              </w:rPr>
              <w:t>Taču tajā pašā laikā šobrīd</w:t>
            </w:r>
            <w:r w:rsidR="00AE43DE" w:rsidRPr="00FA1541">
              <w:rPr>
                <w:rFonts w:ascii="Times New Roman" w:hAnsi="Times New Roman" w:cs="Times New Roman"/>
                <w:sz w:val="26"/>
                <w:szCs w:val="26"/>
                <w:lang w:eastAsia="lv-LV"/>
              </w:rPr>
              <w:t xml:space="preserve"> </w:t>
            </w:r>
            <w:r w:rsidR="00312BEB">
              <w:rPr>
                <w:rFonts w:ascii="Times New Roman" w:hAnsi="Times New Roman" w:cs="Times New Roman"/>
                <w:sz w:val="26"/>
                <w:szCs w:val="26"/>
                <w:lang w:eastAsia="lv-LV"/>
              </w:rPr>
              <w:t>no</w:t>
            </w:r>
            <w:r w:rsidR="00AE43DE" w:rsidRPr="00FA1541">
              <w:rPr>
                <w:rFonts w:ascii="Times New Roman" w:hAnsi="Times New Roman" w:cs="Times New Roman"/>
                <w:sz w:val="26"/>
                <w:szCs w:val="26"/>
                <w:lang w:eastAsia="lv-LV"/>
              </w:rPr>
              <w:t>tiek</w:t>
            </w:r>
            <w:r>
              <w:rPr>
                <w:rFonts w:ascii="Times New Roman" w:hAnsi="Times New Roman" w:cs="Times New Roman"/>
                <w:sz w:val="26"/>
                <w:szCs w:val="26"/>
                <w:lang w:eastAsia="lv-LV"/>
              </w:rPr>
              <w:t xml:space="preserve"> </w:t>
            </w:r>
            <w:r w:rsidR="00312BEB">
              <w:rPr>
                <w:rFonts w:ascii="Times New Roman" w:hAnsi="Times New Roman" w:cs="Times New Roman"/>
                <w:sz w:val="26"/>
                <w:szCs w:val="26"/>
                <w:lang w:eastAsia="lv-LV"/>
              </w:rPr>
              <w:t xml:space="preserve">aktīvs darbs pie </w:t>
            </w:r>
            <w:r w:rsidR="00AE43DE" w:rsidRPr="00FA1541">
              <w:rPr>
                <w:rFonts w:ascii="Times New Roman" w:hAnsi="Times New Roman" w:cs="Times New Roman"/>
                <w:sz w:val="26"/>
                <w:szCs w:val="26"/>
                <w:lang w:eastAsia="lv-LV"/>
              </w:rPr>
              <w:t>jaun</w:t>
            </w:r>
            <w:r w:rsidR="00312BEB">
              <w:rPr>
                <w:rFonts w:ascii="Times New Roman" w:hAnsi="Times New Roman" w:cs="Times New Roman"/>
                <w:sz w:val="26"/>
                <w:szCs w:val="26"/>
                <w:lang w:eastAsia="lv-LV"/>
              </w:rPr>
              <w:t>a</w:t>
            </w:r>
            <w:r w:rsidR="00AE43DE" w:rsidRPr="00FA1541">
              <w:rPr>
                <w:rFonts w:ascii="Times New Roman" w:hAnsi="Times New Roman" w:cs="Times New Roman"/>
                <w:sz w:val="26"/>
                <w:szCs w:val="26"/>
                <w:lang w:eastAsia="lv-LV"/>
              </w:rPr>
              <w:t xml:space="preserve"> datu apmaiņas mehānism</w:t>
            </w:r>
            <w:r w:rsidR="00312BEB">
              <w:rPr>
                <w:rFonts w:ascii="Times New Roman" w:hAnsi="Times New Roman" w:cs="Times New Roman"/>
                <w:sz w:val="26"/>
                <w:szCs w:val="26"/>
                <w:lang w:eastAsia="lv-LV"/>
              </w:rPr>
              <w:t>a izstrādes</w:t>
            </w:r>
            <w:r w:rsidR="00AE43DE" w:rsidRPr="00FA1541">
              <w:rPr>
                <w:rFonts w:ascii="Times New Roman" w:hAnsi="Times New Roman" w:cs="Times New Roman"/>
                <w:sz w:val="26"/>
                <w:szCs w:val="26"/>
                <w:lang w:eastAsia="lv-LV"/>
              </w:rPr>
              <w:t xml:space="preserve"> informācijas sniegšanai par aizdomīgiem darījumiem Valsts ieņēmumu dienestam, izmantojot </w:t>
            </w:r>
            <w:proofErr w:type="spellStart"/>
            <w:r w:rsidR="00AE43DE" w:rsidRPr="00FA1541">
              <w:rPr>
                <w:rFonts w:ascii="Times New Roman" w:hAnsi="Times New Roman" w:cs="Times New Roman"/>
                <w:sz w:val="26"/>
                <w:szCs w:val="26"/>
                <w:lang w:eastAsia="lv-LV"/>
              </w:rPr>
              <w:t>Web</w:t>
            </w:r>
            <w:proofErr w:type="spellEnd"/>
            <w:r w:rsidR="00AE43DE" w:rsidRPr="00FA1541">
              <w:rPr>
                <w:rFonts w:ascii="Times New Roman" w:hAnsi="Times New Roman" w:cs="Times New Roman"/>
                <w:sz w:val="26"/>
                <w:szCs w:val="26"/>
                <w:lang w:eastAsia="lv-LV"/>
              </w:rPr>
              <w:t xml:space="preserve"> servisa tehnoloģijas, kas vienlaicīgi ir saistīts ar jaunu Kontroles dienesta dat</w:t>
            </w:r>
            <w:r w:rsidR="00AE43DE">
              <w:rPr>
                <w:rFonts w:ascii="Times New Roman" w:hAnsi="Times New Roman" w:cs="Times New Roman"/>
                <w:sz w:val="26"/>
                <w:szCs w:val="26"/>
                <w:lang w:eastAsia="lv-LV"/>
              </w:rPr>
              <w:t>u apmaiņas mehānisma ieviešanu, kas aizstās pašreiz noteikumu projektā noteikto informācijas apmaiņas tehnisko risinājumu.</w:t>
            </w:r>
            <w:r w:rsidR="00312BEB">
              <w:rPr>
                <w:rFonts w:ascii="Times New Roman" w:hAnsi="Times New Roman" w:cs="Times New Roman"/>
                <w:sz w:val="26"/>
                <w:szCs w:val="26"/>
                <w:lang w:eastAsia="lv-LV"/>
              </w:rPr>
              <w:t xml:space="preserve"> Ņemot vērā, ka risinājums vēl nav gatavs, nav iespējams jau šobrīd noteikumu projektā atrunāt regulējumu saistībā ar jauno datu apmaiņas tehnisko risinājumu</w:t>
            </w:r>
            <w:r w:rsidR="002E3D12">
              <w:rPr>
                <w:rFonts w:ascii="Times New Roman" w:hAnsi="Times New Roman" w:cs="Times New Roman"/>
                <w:sz w:val="26"/>
                <w:szCs w:val="26"/>
                <w:lang w:eastAsia="lv-LV"/>
              </w:rPr>
              <w:t>.</w:t>
            </w:r>
            <w:r w:rsidR="00280A41">
              <w:rPr>
                <w:rFonts w:ascii="Times New Roman" w:hAnsi="Times New Roman" w:cs="Times New Roman"/>
                <w:sz w:val="26"/>
                <w:szCs w:val="26"/>
                <w:lang w:eastAsia="lv-LV"/>
              </w:rPr>
              <w:t xml:space="preserve"> </w:t>
            </w:r>
            <w:r w:rsidR="002E3D12">
              <w:rPr>
                <w:rFonts w:ascii="Times New Roman" w:hAnsi="Times New Roman" w:cs="Times New Roman"/>
                <w:sz w:val="26"/>
                <w:szCs w:val="26"/>
                <w:lang w:eastAsia="lv-LV"/>
              </w:rPr>
              <w:t xml:space="preserve"> T</w:t>
            </w:r>
            <w:r w:rsidR="00312BEB">
              <w:rPr>
                <w:rFonts w:ascii="Times New Roman" w:hAnsi="Times New Roman" w:cs="Times New Roman"/>
                <w:sz w:val="26"/>
                <w:szCs w:val="26"/>
                <w:lang w:eastAsia="lv-LV"/>
              </w:rPr>
              <w:t xml:space="preserve">aču, ņemot vērā, ka ir būtiski Valsts ieņēmumu dienestam informāciju par aizdomīgiem darījumiem saņemt pēc iespējas ātrāk (likuma “Par nodokļiem un nodevām” pārejas noteikumu 177.punkts paredz, ka tas notiek ar 2016.gada 1.aprīli), noteikumu projekts paredz sākotnēji informācijas saņemšanu </w:t>
            </w:r>
            <w:r w:rsidR="00F04EE3">
              <w:rPr>
                <w:rFonts w:ascii="Times New Roman" w:hAnsi="Times New Roman" w:cs="Times New Roman"/>
                <w:sz w:val="26"/>
                <w:szCs w:val="26"/>
                <w:lang w:eastAsia="lv-LV"/>
              </w:rPr>
              <w:t>Excel programmā</w:t>
            </w:r>
            <w:r w:rsidR="0064230F">
              <w:rPr>
                <w:rFonts w:ascii="Times New Roman" w:hAnsi="Times New Roman" w:cs="Times New Roman"/>
                <w:sz w:val="26"/>
                <w:szCs w:val="26"/>
                <w:lang w:eastAsia="lv-LV"/>
              </w:rPr>
              <w:t xml:space="preserve">, savukārt Valsts ieņēmumu dienests turpina darbu pie </w:t>
            </w:r>
            <w:r w:rsidR="0064230F" w:rsidRPr="00FA1541">
              <w:rPr>
                <w:rFonts w:ascii="Times New Roman" w:hAnsi="Times New Roman" w:cs="Times New Roman"/>
                <w:sz w:val="26"/>
                <w:szCs w:val="26"/>
                <w:lang w:eastAsia="lv-LV"/>
              </w:rPr>
              <w:t>jaun</w:t>
            </w:r>
            <w:r w:rsidR="0064230F">
              <w:rPr>
                <w:rFonts w:ascii="Times New Roman" w:hAnsi="Times New Roman" w:cs="Times New Roman"/>
                <w:sz w:val="26"/>
                <w:szCs w:val="26"/>
                <w:lang w:eastAsia="lv-LV"/>
              </w:rPr>
              <w:t>a</w:t>
            </w:r>
            <w:r w:rsidR="0064230F" w:rsidRPr="00FA1541">
              <w:rPr>
                <w:rFonts w:ascii="Times New Roman" w:hAnsi="Times New Roman" w:cs="Times New Roman"/>
                <w:sz w:val="26"/>
                <w:szCs w:val="26"/>
                <w:lang w:eastAsia="lv-LV"/>
              </w:rPr>
              <w:t xml:space="preserve"> datu apmaiņas mehānism</w:t>
            </w:r>
            <w:r w:rsidR="0064230F">
              <w:rPr>
                <w:rFonts w:ascii="Times New Roman" w:hAnsi="Times New Roman" w:cs="Times New Roman"/>
                <w:sz w:val="26"/>
                <w:szCs w:val="26"/>
                <w:lang w:eastAsia="lv-LV"/>
              </w:rPr>
              <w:t>a izstrādes.</w:t>
            </w:r>
            <w:r w:rsidR="00280A41">
              <w:rPr>
                <w:rFonts w:ascii="Times New Roman" w:hAnsi="Times New Roman" w:cs="Times New Roman"/>
                <w:sz w:val="26"/>
                <w:szCs w:val="26"/>
                <w:lang w:eastAsia="lv-LV"/>
              </w:rPr>
              <w:t xml:space="preserve"> Arī nozarei nepieciešams pārejas periods piedāvātā risinājuma ieviešanai.</w:t>
            </w:r>
          </w:p>
          <w:p w:rsidR="00AE43DE" w:rsidRPr="00FA1541" w:rsidRDefault="00F54361" w:rsidP="00AE43DE">
            <w:pPr>
              <w:pStyle w:val="NoSpacing"/>
              <w:ind w:firstLine="283"/>
              <w:jc w:val="both"/>
              <w:rPr>
                <w:rFonts w:ascii="Times New Roman" w:hAnsi="Times New Roman" w:cs="Times New Roman"/>
                <w:sz w:val="26"/>
                <w:szCs w:val="26"/>
                <w:lang w:eastAsia="lv-LV"/>
              </w:rPr>
            </w:pPr>
            <w:r>
              <w:rPr>
                <w:rFonts w:ascii="Times New Roman" w:hAnsi="Times New Roman" w:cs="Times New Roman"/>
                <w:sz w:val="26"/>
                <w:szCs w:val="26"/>
                <w:lang w:eastAsia="lv-LV"/>
              </w:rPr>
              <w:t xml:space="preserve">Lai risinātu šo situāciju, </w:t>
            </w:r>
            <w:r w:rsidR="00AE43DE">
              <w:rPr>
                <w:rFonts w:ascii="Times New Roman" w:hAnsi="Times New Roman" w:cs="Times New Roman"/>
                <w:sz w:val="26"/>
                <w:szCs w:val="26"/>
                <w:lang w:eastAsia="lv-LV"/>
              </w:rPr>
              <w:t xml:space="preserve">vienlaikus ar noteikumu projektu tiek virzīts Ministru kabineta sēdes </w:t>
            </w:r>
            <w:proofErr w:type="spellStart"/>
            <w:r w:rsidR="00AE43DE">
              <w:rPr>
                <w:rFonts w:ascii="Times New Roman" w:hAnsi="Times New Roman" w:cs="Times New Roman"/>
                <w:sz w:val="26"/>
                <w:szCs w:val="26"/>
                <w:lang w:eastAsia="lv-LV"/>
              </w:rPr>
              <w:t>protokollēmuma</w:t>
            </w:r>
            <w:proofErr w:type="spellEnd"/>
            <w:r w:rsidR="00AE43DE">
              <w:rPr>
                <w:rFonts w:ascii="Times New Roman" w:hAnsi="Times New Roman" w:cs="Times New Roman"/>
                <w:sz w:val="26"/>
                <w:szCs w:val="26"/>
                <w:lang w:eastAsia="lv-LV"/>
              </w:rPr>
              <w:t xml:space="preserve"> projekts, kas noteiks pienākumu Finanšu ministrijai </w:t>
            </w:r>
            <w:r w:rsidR="00AE43DE" w:rsidRPr="00FA1541">
              <w:rPr>
                <w:rFonts w:ascii="Times New Roman" w:hAnsi="Times New Roman" w:cs="Times New Roman"/>
                <w:sz w:val="26"/>
                <w:szCs w:val="26"/>
                <w:lang w:eastAsia="lv-LV"/>
              </w:rPr>
              <w:t>sagatavot un līdz 2016.gada 15.jūnijam iesniegt noteiktā kārtībā Ministru kabinetā:</w:t>
            </w:r>
          </w:p>
          <w:p w:rsidR="002E3D12" w:rsidRPr="002E3D12" w:rsidRDefault="002E3D12" w:rsidP="002E3D12">
            <w:pPr>
              <w:pStyle w:val="NoSpacing"/>
              <w:numPr>
                <w:ilvl w:val="0"/>
                <w:numId w:val="5"/>
              </w:numPr>
              <w:ind w:left="0" w:firstLine="360"/>
              <w:jc w:val="both"/>
              <w:rPr>
                <w:rFonts w:ascii="Times New Roman" w:hAnsi="Times New Roman" w:cs="Times New Roman"/>
                <w:sz w:val="26"/>
                <w:szCs w:val="26"/>
                <w:lang w:eastAsia="lv-LV"/>
              </w:rPr>
            </w:pPr>
            <w:r w:rsidRPr="002E3D12">
              <w:rPr>
                <w:rFonts w:ascii="Times New Roman" w:hAnsi="Times New Roman" w:cs="Times New Roman"/>
                <w:sz w:val="26"/>
                <w:szCs w:val="26"/>
                <w:lang w:eastAsia="lv-LV"/>
              </w:rPr>
              <w:lastRenderedPageBreak/>
              <w:t>grozījumus Ministru kabineta 2008.gada 22.decembra noteikumos Nr.1071 “Noteikumi par neparasta darījuma pazīmju sarakstu un kārtību, kādā sniedzami ziņojumi par neparastiem vai aizdomīgiem darījumiem”, paredzot iespēju</w:t>
            </w:r>
            <w:r w:rsidRPr="002E3D12">
              <w:rPr>
                <w:rFonts w:ascii="Times New Roman" w:hAnsi="Times New Roman" w:cs="Times New Roman"/>
                <w:b/>
                <w:bCs/>
                <w:sz w:val="26"/>
                <w:szCs w:val="26"/>
                <w:lang w:eastAsia="lv-LV"/>
              </w:rPr>
              <w:t xml:space="preserve"> </w:t>
            </w:r>
            <w:r w:rsidRPr="002E3D12">
              <w:rPr>
                <w:rFonts w:ascii="Times New Roman" w:hAnsi="Times New Roman" w:cs="Times New Roman"/>
                <w:bCs/>
                <w:sz w:val="26"/>
                <w:szCs w:val="26"/>
                <w:lang w:eastAsia="lv-LV"/>
              </w:rPr>
              <w:t>Noziedzīgi iegūtu līdzekļu legalizācijas un terorisma finansēšanas novēršanas likuma subjektiem</w:t>
            </w:r>
            <w:r w:rsidRPr="002E3D12">
              <w:rPr>
                <w:rFonts w:ascii="Times New Roman" w:hAnsi="Times New Roman" w:cs="Times New Roman"/>
                <w:sz w:val="26"/>
                <w:szCs w:val="26"/>
                <w:lang w:eastAsia="lv-LV"/>
              </w:rPr>
              <w:t xml:space="preserve">  sniegt ziņojumus Noziedzīgi iegūtu līdzekļu legalizācijas novēršanas dienestam tiešsaistes režīmā XML formātā, izmantojot </w:t>
            </w:r>
            <w:proofErr w:type="spellStart"/>
            <w:r w:rsidRPr="002E3D12">
              <w:rPr>
                <w:rFonts w:ascii="Times New Roman" w:hAnsi="Times New Roman" w:cs="Times New Roman"/>
                <w:sz w:val="26"/>
                <w:szCs w:val="26"/>
                <w:lang w:eastAsia="lv-LV"/>
              </w:rPr>
              <w:t>Web</w:t>
            </w:r>
            <w:proofErr w:type="spellEnd"/>
            <w:r w:rsidRPr="002E3D12">
              <w:rPr>
                <w:rFonts w:ascii="Times New Roman" w:hAnsi="Times New Roman" w:cs="Times New Roman"/>
                <w:sz w:val="26"/>
                <w:szCs w:val="26"/>
                <w:lang w:eastAsia="lv-LV"/>
              </w:rPr>
              <w:t xml:space="preserve"> servisa tehnoloģijas, un iekļaujot XML shēmas prasības;</w:t>
            </w:r>
          </w:p>
          <w:p w:rsidR="002E3D12" w:rsidRPr="002E3D12" w:rsidRDefault="002E3D12" w:rsidP="002E3D12">
            <w:pPr>
              <w:pStyle w:val="NoSpacing"/>
              <w:numPr>
                <w:ilvl w:val="0"/>
                <w:numId w:val="5"/>
              </w:numPr>
              <w:ind w:left="0" w:firstLine="360"/>
              <w:jc w:val="both"/>
              <w:rPr>
                <w:rFonts w:ascii="Times New Roman" w:hAnsi="Times New Roman" w:cs="Times New Roman"/>
                <w:sz w:val="26"/>
                <w:szCs w:val="26"/>
                <w:lang w:eastAsia="lv-LV"/>
              </w:rPr>
            </w:pPr>
            <w:r w:rsidRPr="002E3D12">
              <w:rPr>
                <w:rFonts w:ascii="Times New Roman" w:hAnsi="Times New Roman" w:cs="Times New Roman"/>
                <w:sz w:val="26"/>
                <w:szCs w:val="26"/>
                <w:lang w:eastAsia="lv-LV"/>
              </w:rPr>
              <w:t xml:space="preserve">grozījumus Ministru kabineta noteikumos, kas nosaka kārtību, kādā Valsts ieņēmumu dienestam sniedzami ziņojumi par aizdomīgiem darījumiem, un darījuma aizdomīguma pazīmju nodokļu jomā kodus, paredzot pienākumu kredītiestādēm un maksājumu pakalpojumu sniedzējiem sniegt ziņojumus par aizdomīgiem darījumiem Valsts ieņēmumu dienestam tiešsaistes režīmā XML formātā, izmantojot </w:t>
            </w:r>
            <w:proofErr w:type="spellStart"/>
            <w:r w:rsidRPr="002E3D12">
              <w:rPr>
                <w:rFonts w:ascii="Times New Roman" w:hAnsi="Times New Roman" w:cs="Times New Roman"/>
                <w:sz w:val="26"/>
                <w:szCs w:val="26"/>
                <w:lang w:eastAsia="lv-LV"/>
              </w:rPr>
              <w:t>Web</w:t>
            </w:r>
            <w:proofErr w:type="spellEnd"/>
            <w:r w:rsidRPr="002E3D12">
              <w:rPr>
                <w:rFonts w:ascii="Times New Roman" w:hAnsi="Times New Roman" w:cs="Times New Roman"/>
                <w:sz w:val="26"/>
                <w:szCs w:val="26"/>
                <w:lang w:eastAsia="lv-LV"/>
              </w:rPr>
              <w:t xml:space="preserve"> servisa tehnoloģijas, un iekļaujot XML shēmas prasības.</w:t>
            </w:r>
          </w:p>
          <w:p w:rsidR="0093444B" w:rsidRPr="008E201B" w:rsidRDefault="00AE43DE" w:rsidP="002E3D12">
            <w:pPr>
              <w:pStyle w:val="NoSpacing"/>
              <w:ind w:firstLine="283"/>
              <w:jc w:val="both"/>
              <w:rPr>
                <w:rFonts w:ascii="Times New Roman" w:eastAsia="Times New Roman" w:hAnsi="Times New Roman" w:cs="Times New Roman"/>
                <w:sz w:val="26"/>
                <w:szCs w:val="26"/>
                <w:lang w:eastAsia="lv-LV"/>
              </w:rPr>
            </w:pPr>
            <w:r w:rsidRPr="00AE43DE">
              <w:rPr>
                <w:rFonts w:ascii="Times New Roman" w:hAnsi="Times New Roman" w:cs="Times New Roman"/>
                <w:sz w:val="26"/>
                <w:szCs w:val="26"/>
                <w:lang w:eastAsia="lv-LV"/>
              </w:rPr>
              <w:t>Jaunais datu apmaiņas mehānisms paredz</w:t>
            </w:r>
            <w:r>
              <w:rPr>
                <w:rFonts w:ascii="Times New Roman" w:hAnsi="Times New Roman" w:cs="Times New Roman"/>
                <w:sz w:val="26"/>
                <w:szCs w:val="26"/>
                <w:lang w:eastAsia="lv-LV"/>
              </w:rPr>
              <w:t>ēs</w:t>
            </w:r>
            <w:r w:rsidRPr="00AE43DE">
              <w:rPr>
                <w:rFonts w:ascii="Times New Roman" w:hAnsi="Times New Roman" w:cs="Times New Roman"/>
                <w:sz w:val="26"/>
                <w:szCs w:val="26"/>
                <w:lang w:eastAsia="lv-LV"/>
              </w:rPr>
              <w:t xml:space="preserve"> iespēju ziņojumus iesniegt tiešsaistes režīmā XML datnes formātā, izmantojot </w:t>
            </w:r>
            <w:proofErr w:type="spellStart"/>
            <w:r w:rsidRPr="00AE43DE">
              <w:rPr>
                <w:rFonts w:ascii="Times New Roman" w:hAnsi="Times New Roman" w:cs="Times New Roman"/>
                <w:sz w:val="26"/>
                <w:szCs w:val="26"/>
                <w:lang w:eastAsia="lv-LV"/>
              </w:rPr>
              <w:t>Web</w:t>
            </w:r>
            <w:proofErr w:type="spellEnd"/>
            <w:r w:rsidRPr="00AE43DE">
              <w:rPr>
                <w:rFonts w:ascii="Times New Roman" w:hAnsi="Times New Roman" w:cs="Times New Roman"/>
                <w:sz w:val="26"/>
                <w:szCs w:val="26"/>
                <w:lang w:eastAsia="lv-LV"/>
              </w:rPr>
              <w:t xml:space="preserve"> servisu - Valsts ieņēmumu dienesta nodrošināto risinājumu informācijas sniegšanai Valsts ieņēmumu dienestam par aizdomīgiem darījumiem. Rezultātā tiks nodrošināta operatīva un droša informācijas aprite. </w:t>
            </w:r>
          </w:p>
        </w:tc>
      </w:tr>
      <w:tr w:rsidR="0035563D" w:rsidRPr="008E201B" w:rsidTr="00FE4A88">
        <w:trPr>
          <w:trHeight w:val="169"/>
          <w:jc w:val="center"/>
        </w:trPr>
        <w:tc>
          <w:tcPr>
            <w:tcW w:w="402" w:type="dxa"/>
          </w:tcPr>
          <w:p w:rsidR="0035563D" w:rsidRPr="008E201B" w:rsidRDefault="0035563D" w:rsidP="007A7CA8">
            <w:pPr>
              <w:spacing w:after="0" w:line="240" w:lineRule="auto"/>
              <w:ind w:left="-355"/>
              <w:jc w:val="center"/>
              <w:rPr>
                <w:rFonts w:ascii="Times New Roman" w:eastAsia="Times New Roman" w:hAnsi="Times New Roman" w:cs="Times New Roman"/>
                <w:sz w:val="26"/>
                <w:szCs w:val="26"/>
                <w:lang w:eastAsia="lv-LV"/>
              </w:rPr>
            </w:pPr>
            <w:r w:rsidRPr="008E201B">
              <w:rPr>
                <w:rFonts w:ascii="Times New Roman" w:eastAsia="Times New Roman" w:hAnsi="Times New Roman" w:cs="Times New Roman"/>
                <w:sz w:val="26"/>
                <w:szCs w:val="26"/>
                <w:lang w:eastAsia="lv-LV"/>
              </w:rPr>
              <w:lastRenderedPageBreak/>
              <w:t xml:space="preserve">      3.</w:t>
            </w:r>
          </w:p>
        </w:tc>
        <w:tc>
          <w:tcPr>
            <w:tcW w:w="2145" w:type="dxa"/>
            <w:gridSpan w:val="2"/>
          </w:tcPr>
          <w:p w:rsidR="0035563D" w:rsidRPr="008E201B" w:rsidRDefault="0035563D" w:rsidP="007A7CA8">
            <w:pPr>
              <w:spacing w:after="0" w:line="240" w:lineRule="auto"/>
              <w:rPr>
                <w:rFonts w:ascii="Times New Roman" w:eastAsia="Times New Roman" w:hAnsi="Times New Roman" w:cs="Times New Roman"/>
                <w:sz w:val="26"/>
                <w:szCs w:val="26"/>
                <w:lang w:eastAsia="lv-LV"/>
              </w:rPr>
            </w:pPr>
            <w:r w:rsidRPr="008E201B">
              <w:rPr>
                <w:rFonts w:ascii="Times New Roman" w:eastAsia="Times New Roman" w:hAnsi="Times New Roman" w:cs="Times New Roman"/>
                <w:sz w:val="26"/>
                <w:szCs w:val="26"/>
                <w:lang w:eastAsia="lv-LV"/>
              </w:rPr>
              <w:t>Projekta izstrādē iesaistītās institūcijas</w:t>
            </w:r>
          </w:p>
        </w:tc>
        <w:tc>
          <w:tcPr>
            <w:tcW w:w="6801" w:type="dxa"/>
            <w:gridSpan w:val="2"/>
          </w:tcPr>
          <w:p w:rsidR="0035563D" w:rsidRDefault="0035563D" w:rsidP="00B905BC">
            <w:pPr>
              <w:spacing w:after="0" w:line="240" w:lineRule="auto"/>
              <w:ind w:firstLine="564"/>
              <w:jc w:val="both"/>
              <w:rPr>
                <w:rFonts w:ascii="Times New Roman" w:eastAsia="Times New Roman" w:hAnsi="Times New Roman" w:cs="Times New Roman"/>
                <w:sz w:val="26"/>
                <w:szCs w:val="26"/>
                <w:lang w:eastAsia="lv-LV"/>
              </w:rPr>
            </w:pPr>
            <w:r w:rsidRPr="008E201B">
              <w:rPr>
                <w:rFonts w:ascii="Times New Roman" w:eastAsia="Times New Roman" w:hAnsi="Times New Roman" w:cs="Times New Roman"/>
                <w:sz w:val="26"/>
                <w:szCs w:val="26"/>
                <w:lang w:eastAsia="lv-LV"/>
              </w:rPr>
              <w:t xml:space="preserve">Finanšu ministrija, </w:t>
            </w:r>
            <w:r w:rsidR="005456DF" w:rsidRPr="008E201B">
              <w:rPr>
                <w:rFonts w:ascii="Times New Roman" w:eastAsia="Times New Roman" w:hAnsi="Times New Roman" w:cs="Times New Roman"/>
                <w:sz w:val="26"/>
                <w:szCs w:val="26"/>
                <w:lang w:eastAsia="lv-LV"/>
              </w:rPr>
              <w:t xml:space="preserve">Valsts ieņēmumu dienests </w:t>
            </w:r>
            <w:r w:rsidRPr="008E201B">
              <w:rPr>
                <w:rFonts w:ascii="Times New Roman" w:eastAsia="Times New Roman" w:hAnsi="Times New Roman" w:cs="Times New Roman"/>
                <w:sz w:val="26"/>
                <w:szCs w:val="26"/>
                <w:lang w:eastAsia="lv-LV"/>
              </w:rPr>
              <w:t>un Latvijas Komercbanku asociācija</w:t>
            </w:r>
          </w:p>
          <w:p w:rsidR="00B905BC" w:rsidRPr="008E201B" w:rsidRDefault="00B905BC" w:rsidP="00B905BC">
            <w:pPr>
              <w:spacing w:after="0" w:line="240" w:lineRule="auto"/>
              <w:ind w:firstLine="564"/>
              <w:jc w:val="both"/>
              <w:rPr>
                <w:rFonts w:ascii="Times New Roman" w:eastAsia="Times New Roman" w:hAnsi="Times New Roman" w:cs="Times New Roman"/>
                <w:sz w:val="26"/>
                <w:szCs w:val="26"/>
                <w:lang w:eastAsia="lv-LV"/>
              </w:rPr>
            </w:pPr>
          </w:p>
        </w:tc>
      </w:tr>
      <w:tr w:rsidR="0035563D" w:rsidRPr="008E201B" w:rsidTr="008B0B05">
        <w:trPr>
          <w:trHeight w:val="339"/>
          <w:jc w:val="center"/>
        </w:trPr>
        <w:tc>
          <w:tcPr>
            <w:tcW w:w="402" w:type="dxa"/>
          </w:tcPr>
          <w:p w:rsidR="0035563D" w:rsidRPr="008E201B" w:rsidRDefault="0035563D" w:rsidP="007A7CA8">
            <w:pPr>
              <w:spacing w:after="0" w:line="240" w:lineRule="auto"/>
              <w:jc w:val="center"/>
              <w:rPr>
                <w:rFonts w:ascii="Times New Roman" w:eastAsia="Times New Roman" w:hAnsi="Times New Roman" w:cs="Times New Roman"/>
                <w:sz w:val="26"/>
                <w:szCs w:val="26"/>
                <w:lang w:eastAsia="lv-LV"/>
              </w:rPr>
            </w:pPr>
            <w:r w:rsidRPr="008E201B">
              <w:rPr>
                <w:rFonts w:ascii="Times New Roman" w:eastAsia="Times New Roman" w:hAnsi="Times New Roman" w:cs="Times New Roman"/>
                <w:sz w:val="26"/>
                <w:szCs w:val="26"/>
                <w:lang w:eastAsia="lv-LV"/>
              </w:rPr>
              <w:t>4.</w:t>
            </w:r>
          </w:p>
        </w:tc>
        <w:tc>
          <w:tcPr>
            <w:tcW w:w="2145" w:type="dxa"/>
            <w:gridSpan w:val="2"/>
          </w:tcPr>
          <w:p w:rsidR="0035563D" w:rsidRPr="008E201B" w:rsidRDefault="0035563D" w:rsidP="007A7CA8">
            <w:pPr>
              <w:spacing w:after="0" w:line="240" w:lineRule="auto"/>
              <w:rPr>
                <w:rFonts w:ascii="Times New Roman" w:eastAsia="Times New Roman" w:hAnsi="Times New Roman" w:cs="Times New Roman"/>
                <w:sz w:val="26"/>
                <w:szCs w:val="26"/>
                <w:lang w:eastAsia="lv-LV"/>
              </w:rPr>
            </w:pPr>
            <w:r w:rsidRPr="008E201B">
              <w:rPr>
                <w:rFonts w:ascii="Times New Roman" w:eastAsia="Times New Roman" w:hAnsi="Times New Roman" w:cs="Times New Roman"/>
                <w:sz w:val="26"/>
                <w:szCs w:val="26"/>
                <w:lang w:eastAsia="lv-LV"/>
              </w:rPr>
              <w:t>Cita informācija</w:t>
            </w:r>
          </w:p>
        </w:tc>
        <w:tc>
          <w:tcPr>
            <w:tcW w:w="6801" w:type="dxa"/>
            <w:gridSpan w:val="2"/>
          </w:tcPr>
          <w:p w:rsidR="004930ED" w:rsidRPr="004930ED" w:rsidRDefault="004930ED" w:rsidP="004930ED">
            <w:pPr>
              <w:spacing w:after="0" w:line="240" w:lineRule="auto"/>
              <w:ind w:firstLine="706"/>
              <w:jc w:val="both"/>
              <w:rPr>
                <w:rFonts w:ascii="Times New Roman" w:eastAsia="Times New Roman" w:hAnsi="Times New Roman" w:cs="Times New Roman"/>
                <w:bCs/>
                <w:sz w:val="26"/>
                <w:szCs w:val="26"/>
                <w:lang w:eastAsia="lv-LV"/>
              </w:rPr>
            </w:pPr>
            <w:r w:rsidRPr="004930ED">
              <w:rPr>
                <w:rFonts w:ascii="Times New Roman" w:eastAsia="Times New Roman" w:hAnsi="Times New Roman" w:cs="Times New Roman"/>
                <w:bCs/>
                <w:sz w:val="26"/>
                <w:szCs w:val="26"/>
                <w:lang w:eastAsia="lv-LV"/>
              </w:rPr>
              <w:t>Lai palīdzētu kredītiestādēm un maksājumu pakalpojumu iestādēm iesniegt ziņojumu par aizdomīgiem darījumiem, Valsts ieņēmumu dienests sagatavos instrukciju, kurā tiks sniegti norādījumi ziņojumu iesniegšanai Valsts ieņēmumu dienestam.</w:t>
            </w:r>
          </w:p>
          <w:p w:rsidR="003F4D36" w:rsidRDefault="00B10CF5" w:rsidP="004930ED">
            <w:pPr>
              <w:spacing w:after="0" w:line="240" w:lineRule="auto"/>
              <w:ind w:firstLine="706"/>
              <w:jc w:val="both"/>
              <w:rPr>
                <w:rFonts w:ascii="Times New Roman" w:eastAsia="Times New Roman" w:hAnsi="Times New Roman" w:cs="Times New Roman"/>
                <w:bCs/>
                <w:sz w:val="26"/>
                <w:szCs w:val="26"/>
                <w:lang w:eastAsia="lv-LV"/>
              </w:rPr>
            </w:pPr>
            <w:r>
              <w:rPr>
                <w:rFonts w:ascii="Times New Roman" w:eastAsia="Times New Roman" w:hAnsi="Times New Roman" w:cs="Times New Roman"/>
                <w:bCs/>
                <w:sz w:val="26"/>
                <w:szCs w:val="26"/>
                <w:lang w:eastAsia="lv-LV"/>
              </w:rPr>
              <w:t>P</w:t>
            </w:r>
            <w:r w:rsidRPr="008E201B">
              <w:rPr>
                <w:rFonts w:ascii="Times New Roman" w:eastAsia="Times New Roman" w:hAnsi="Times New Roman" w:cs="Times New Roman"/>
                <w:bCs/>
                <w:sz w:val="26"/>
                <w:szCs w:val="26"/>
                <w:lang w:eastAsia="lv-LV"/>
              </w:rPr>
              <w:t>ašreiz Kontroles dienestā notiek darbs pie jaunas sistēmas izveides</w:t>
            </w:r>
            <w:r w:rsidR="00A55942">
              <w:rPr>
                <w:rFonts w:ascii="Times New Roman" w:eastAsia="Times New Roman" w:hAnsi="Times New Roman" w:cs="Times New Roman"/>
                <w:bCs/>
                <w:sz w:val="26"/>
                <w:szCs w:val="26"/>
                <w:lang w:eastAsia="lv-LV"/>
              </w:rPr>
              <w:t xml:space="preserve"> informācijas apmaiņai</w:t>
            </w:r>
            <w:r w:rsidRPr="008E201B">
              <w:rPr>
                <w:rFonts w:ascii="Times New Roman" w:eastAsia="Times New Roman" w:hAnsi="Times New Roman" w:cs="Times New Roman"/>
                <w:bCs/>
                <w:sz w:val="26"/>
                <w:szCs w:val="26"/>
                <w:lang w:eastAsia="lv-LV"/>
              </w:rPr>
              <w:t xml:space="preserve">, kuras rezultātā kredītiestādes sniegs informāciju, izmantojot </w:t>
            </w:r>
            <w:proofErr w:type="spellStart"/>
            <w:r w:rsidRPr="008E201B">
              <w:rPr>
                <w:rFonts w:ascii="Times New Roman" w:eastAsia="Times New Roman" w:hAnsi="Times New Roman" w:cs="Times New Roman"/>
                <w:bCs/>
                <w:sz w:val="26"/>
                <w:szCs w:val="26"/>
                <w:lang w:eastAsia="lv-LV"/>
              </w:rPr>
              <w:t>Web</w:t>
            </w:r>
            <w:proofErr w:type="spellEnd"/>
            <w:r w:rsidRPr="008E201B">
              <w:rPr>
                <w:rFonts w:ascii="Times New Roman" w:eastAsia="Times New Roman" w:hAnsi="Times New Roman" w:cs="Times New Roman"/>
                <w:bCs/>
                <w:sz w:val="26"/>
                <w:szCs w:val="26"/>
                <w:lang w:eastAsia="lv-LV"/>
              </w:rPr>
              <w:t xml:space="preserve"> servisa risinājumus. </w:t>
            </w:r>
            <w:r>
              <w:rPr>
                <w:rFonts w:ascii="Times New Roman" w:eastAsia="Times New Roman" w:hAnsi="Times New Roman" w:cs="Times New Roman"/>
                <w:bCs/>
                <w:sz w:val="26"/>
                <w:szCs w:val="26"/>
                <w:lang w:eastAsia="lv-LV"/>
              </w:rPr>
              <w:t>Ņemot</w:t>
            </w:r>
            <w:r w:rsidRPr="008E201B">
              <w:rPr>
                <w:rFonts w:ascii="Times New Roman" w:eastAsia="Times New Roman" w:hAnsi="Times New Roman" w:cs="Times New Roman"/>
                <w:bCs/>
                <w:sz w:val="26"/>
                <w:szCs w:val="26"/>
                <w:lang w:eastAsia="lv-LV"/>
              </w:rPr>
              <w:t xml:space="preserve"> vērā, ka gan Kontroles dienestam, gan Valsts ieņēmumu dienestam ir jāparedz absolūti analogs risinājums</w:t>
            </w:r>
            <w:r w:rsidR="00A55942">
              <w:rPr>
                <w:rFonts w:ascii="Times New Roman" w:eastAsia="Times New Roman" w:hAnsi="Times New Roman" w:cs="Times New Roman"/>
                <w:bCs/>
                <w:sz w:val="26"/>
                <w:szCs w:val="26"/>
                <w:lang w:eastAsia="lv-LV"/>
              </w:rPr>
              <w:t xml:space="preserve"> informācijas apmaiņai</w:t>
            </w:r>
            <w:r w:rsidRPr="008E201B">
              <w:rPr>
                <w:rFonts w:ascii="Times New Roman" w:eastAsia="Times New Roman" w:hAnsi="Times New Roman" w:cs="Times New Roman"/>
                <w:bCs/>
                <w:sz w:val="26"/>
                <w:szCs w:val="26"/>
                <w:lang w:eastAsia="lv-LV"/>
              </w:rPr>
              <w:t>,</w:t>
            </w:r>
            <w:r>
              <w:rPr>
                <w:rFonts w:ascii="Times New Roman" w:eastAsia="Times New Roman" w:hAnsi="Times New Roman" w:cs="Times New Roman"/>
                <w:bCs/>
                <w:sz w:val="26"/>
                <w:szCs w:val="26"/>
                <w:lang w:eastAsia="lv-LV"/>
              </w:rPr>
              <w:t xml:space="preserve"> </w:t>
            </w:r>
            <w:r w:rsidR="00A55942">
              <w:rPr>
                <w:rFonts w:ascii="Times New Roman" w:eastAsia="Times New Roman" w:hAnsi="Times New Roman" w:cs="Times New Roman"/>
                <w:bCs/>
                <w:sz w:val="26"/>
                <w:szCs w:val="26"/>
                <w:lang w:eastAsia="lv-LV"/>
              </w:rPr>
              <w:t>būs nepiecie</w:t>
            </w:r>
            <w:r w:rsidR="008B0B05">
              <w:rPr>
                <w:rFonts w:ascii="Times New Roman" w:eastAsia="Times New Roman" w:hAnsi="Times New Roman" w:cs="Times New Roman"/>
                <w:bCs/>
                <w:sz w:val="26"/>
                <w:szCs w:val="26"/>
                <w:lang w:eastAsia="lv-LV"/>
              </w:rPr>
              <w:t>šamība</w:t>
            </w:r>
            <w:r w:rsidR="00A55942">
              <w:rPr>
                <w:rFonts w:ascii="Times New Roman" w:eastAsia="Times New Roman" w:hAnsi="Times New Roman" w:cs="Times New Roman"/>
                <w:bCs/>
                <w:sz w:val="26"/>
                <w:szCs w:val="26"/>
                <w:lang w:eastAsia="lv-LV"/>
              </w:rPr>
              <w:t xml:space="preserve"> </w:t>
            </w:r>
            <w:r w:rsidR="008B0B05">
              <w:rPr>
                <w:rFonts w:ascii="Times New Roman" w:eastAsia="Times New Roman" w:hAnsi="Times New Roman" w:cs="Times New Roman"/>
                <w:bCs/>
                <w:sz w:val="26"/>
                <w:szCs w:val="26"/>
                <w:lang w:eastAsia="lv-LV"/>
              </w:rPr>
              <w:t xml:space="preserve">noteikt </w:t>
            </w:r>
            <w:r w:rsidR="00A55942" w:rsidRPr="00A55942">
              <w:rPr>
                <w:rFonts w:ascii="Times New Roman" w:eastAsia="Times New Roman" w:hAnsi="Times New Roman" w:cs="Times New Roman"/>
                <w:bCs/>
                <w:sz w:val="26"/>
                <w:szCs w:val="26"/>
                <w:lang w:eastAsia="lv-LV"/>
              </w:rPr>
              <w:t>vienādas prasības un vienād</w:t>
            </w:r>
            <w:r w:rsidR="008B0B05">
              <w:rPr>
                <w:rFonts w:ascii="Times New Roman" w:eastAsia="Times New Roman" w:hAnsi="Times New Roman" w:cs="Times New Roman"/>
                <w:bCs/>
                <w:sz w:val="26"/>
                <w:szCs w:val="26"/>
                <w:lang w:eastAsia="lv-LV"/>
              </w:rPr>
              <w:t>us ieviešanas termiņus jaunajam</w:t>
            </w:r>
            <w:r w:rsidR="008B0B05" w:rsidRPr="00A55942">
              <w:rPr>
                <w:rFonts w:ascii="Times New Roman" w:eastAsia="Times New Roman" w:hAnsi="Times New Roman" w:cs="Times New Roman"/>
                <w:bCs/>
                <w:sz w:val="26"/>
                <w:szCs w:val="26"/>
                <w:lang w:eastAsia="lv-LV"/>
              </w:rPr>
              <w:t xml:space="preserve"> informācijas apmaiņas risinājumam</w:t>
            </w:r>
            <w:r w:rsidR="002006AC">
              <w:rPr>
                <w:rFonts w:ascii="Times New Roman" w:eastAsia="Times New Roman" w:hAnsi="Times New Roman" w:cs="Times New Roman"/>
                <w:bCs/>
                <w:sz w:val="26"/>
                <w:szCs w:val="26"/>
                <w:lang w:eastAsia="lv-LV"/>
              </w:rPr>
              <w:t>, veicot grozījumus noteikumu projektā.</w:t>
            </w:r>
          </w:p>
          <w:p w:rsidR="008B0B05" w:rsidRPr="00B905BC" w:rsidRDefault="008B0B05" w:rsidP="008B0B05">
            <w:pPr>
              <w:spacing w:after="0" w:line="240" w:lineRule="auto"/>
              <w:ind w:firstLine="706"/>
              <w:jc w:val="both"/>
              <w:rPr>
                <w:rFonts w:ascii="Times New Roman" w:eastAsia="Times New Roman" w:hAnsi="Times New Roman" w:cs="Times New Roman"/>
                <w:bCs/>
                <w:sz w:val="26"/>
                <w:szCs w:val="26"/>
                <w:lang w:eastAsia="lv-LV"/>
              </w:rPr>
            </w:pPr>
          </w:p>
        </w:tc>
      </w:tr>
      <w:tr w:rsidR="0035563D" w:rsidRPr="008E201B" w:rsidTr="004930ED">
        <w:trPr>
          <w:trHeight w:val="840"/>
          <w:jc w:val="center"/>
        </w:trPr>
        <w:tc>
          <w:tcPr>
            <w:tcW w:w="9348" w:type="dxa"/>
            <w:gridSpan w:val="5"/>
            <w:vAlign w:val="center"/>
          </w:tcPr>
          <w:p w:rsidR="0035563D" w:rsidRPr="008E201B" w:rsidRDefault="0035563D" w:rsidP="007A7CA8">
            <w:pPr>
              <w:spacing w:after="0" w:line="240" w:lineRule="auto"/>
              <w:jc w:val="center"/>
              <w:rPr>
                <w:rFonts w:ascii="Times New Roman" w:eastAsia="Times New Roman" w:hAnsi="Times New Roman" w:cs="Times New Roman"/>
                <w:b/>
                <w:bCs/>
                <w:sz w:val="26"/>
                <w:szCs w:val="26"/>
                <w:highlight w:val="yellow"/>
                <w:lang w:eastAsia="lv-LV"/>
              </w:rPr>
            </w:pPr>
            <w:r w:rsidRPr="008E201B">
              <w:rPr>
                <w:rFonts w:ascii="Times New Roman" w:eastAsia="Times New Roman" w:hAnsi="Times New Roman" w:cs="Times New Roman"/>
                <w:b/>
                <w:sz w:val="26"/>
                <w:szCs w:val="26"/>
                <w:lang w:eastAsia="lv-LV"/>
              </w:rPr>
              <w:t>II. Tiesību akta projekta ietekme uz sabiedrību, tautsaimniecības attīstību un administratīvo slogu</w:t>
            </w:r>
          </w:p>
        </w:tc>
      </w:tr>
      <w:tr w:rsidR="0035563D" w:rsidRPr="008E201B" w:rsidTr="00FE4A88">
        <w:trPr>
          <w:trHeight w:val="698"/>
          <w:jc w:val="center"/>
        </w:trPr>
        <w:tc>
          <w:tcPr>
            <w:tcW w:w="455" w:type="dxa"/>
            <w:gridSpan w:val="2"/>
          </w:tcPr>
          <w:p w:rsidR="0035563D" w:rsidRPr="008E201B" w:rsidRDefault="0035563D" w:rsidP="007A7CA8">
            <w:pPr>
              <w:spacing w:after="0" w:line="240" w:lineRule="auto"/>
              <w:jc w:val="center"/>
              <w:rPr>
                <w:rFonts w:ascii="Times New Roman" w:eastAsia="Times New Roman" w:hAnsi="Times New Roman" w:cs="Times New Roman"/>
                <w:bCs/>
                <w:sz w:val="26"/>
                <w:szCs w:val="26"/>
                <w:lang w:eastAsia="lv-LV"/>
              </w:rPr>
            </w:pPr>
            <w:r w:rsidRPr="008E201B">
              <w:rPr>
                <w:rFonts w:ascii="Times New Roman" w:eastAsia="Times New Roman" w:hAnsi="Times New Roman" w:cs="Times New Roman"/>
                <w:bCs/>
                <w:sz w:val="26"/>
                <w:szCs w:val="26"/>
                <w:lang w:eastAsia="lv-LV"/>
              </w:rPr>
              <w:t>1.</w:t>
            </w:r>
          </w:p>
        </w:tc>
        <w:tc>
          <w:tcPr>
            <w:tcW w:w="3936" w:type="dxa"/>
            <w:gridSpan w:val="2"/>
            <w:vAlign w:val="center"/>
          </w:tcPr>
          <w:p w:rsidR="0035563D" w:rsidRPr="008E201B" w:rsidRDefault="0035563D" w:rsidP="007A7CA8">
            <w:pPr>
              <w:spacing w:after="0" w:line="240" w:lineRule="auto"/>
              <w:rPr>
                <w:rFonts w:ascii="Times New Roman" w:eastAsia="Times New Roman" w:hAnsi="Times New Roman" w:cs="Times New Roman"/>
                <w:sz w:val="26"/>
                <w:szCs w:val="26"/>
                <w:lang w:eastAsia="lv-LV"/>
              </w:rPr>
            </w:pPr>
            <w:r w:rsidRPr="008E201B">
              <w:rPr>
                <w:rFonts w:ascii="Times New Roman" w:eastAsia="Times New Roman" w:hAnsi="Times New Roman" w:cs="Times New Roman"/>
                <w:sz w:val="26"/>
                <w:szCs w:val="26"/>
                <w:lang w:eastAsia="lv-LV"/>
              </w:rPr>
              <w:t xml:space="preserve">Sabiedrības </w:t>
            </w:r>
            <w:proofErr w:type="spellStart"/>
            <w:r w:rsidRPr="008E201B">
              <w:rPr>
                <w:rFonts w:ascii="Times New Roman" w:eastAsia="Times New Roman" w:hAnsi="Times New Roman" w:cs="Times New Roman"/>
                <w:sz w:val="26"/>
                <w:szCs w:val="26"/>
                <w:lang w:eastAsia="lv-LV"/>
              </w:rPr>
              <w:t>mērķgrupas</w:t>
            </w:r>
            <w:proofErr w:type="spellEnd"/>
            <w:r w:rsidRPr="008E201B">
              <w:rPr>
                <w:rFonts w:ascii="Times New Roman" w:eastAsia="Times New Roman" w:hAnsi="Times New Roman" w:cs="Times New Roman"/>
                <w:sz w:val="26"/>
                <w:szCs w:val="26"/>
                <w:lang w:eastAsia="lv-LV"/>
              </w:rPr>
              <w:t>, kuras tiesiskais regulējums ietekmē vai varētu ietekmēt</w:t>
            </w:r>
          </w:p>
        </w:tc>
        <w:tc>
          <w:tcPr>
            <w:tcW w:w="4957" w:type="dxa"/>
            <w:vAlign w:val="center"/>
          </w:tcPr>
          <w:p w:rsidR="0035563D" w:rsidRPr="008E201B" w:rsidRDefault="0035563D" w:rsidP="00C72971">
            <w:pPr>
              <w:spacing w:after="0" w:line="240" w:lineRule="auto"/>
              <w:jc w:val="both"/>
              <w:rPr>
                <w:rFonts w:ascii="Times New Roman" w:eastAsia="Times New Roman" w:hAnsi="Times New Roman" w:cs="Times New Roman"/>
                <w:bCs/>
                <w:sz w:val="26"/>
                <w:szCs w:val="26"/>
                <w:highlight w:val="yellow"/>
                <w:lang w:eastAsia="lv-LV"/>
              </w:rPr>
            </w:pPr>
            <w:r w:rsidRPr="008E201B">
              <w:rPr>
                <w:rFonts w:ascii="Times New Roman" w:eastAsia="Times New Roman" w:hAnsi="Times New Roman" w:cs="Times New Roman"/>
                <w:bCs/>
                <w:sz w:val="26"/>
                <w:szCs w:val="26"/>
                <w:lang w:eastAsia="lv-LV"/>
              </w:rPr>
              <w:t>Valsts ieņēmumu dienests, kredītiestādes, maksājumu pakalpojumu sniedzēji</w:t>
            </w:r>
            <w:r w:rsidR="005456DF" w:rsidRPr="008E201B">
              <w:rPr>
                <w:rFonts w:ascii="Times New Roman" w:eastAsia="Times New Roman" w:hAnsi="Times New Roman" w:cs="Times New Roman"/>
                <w:bCs/>
                <w:sz w:val="26"/>
                <w:szCs w:val="26"/>
                <w:lang w:eastAsia="lv-LV"/>
              </w:rPr>
              <w:t>,</w:t>
            </w:r>
            <w:r w:rsidRPr="008E201B">
              <w:rPr>
                <w:rFonts w:ascii="Times New Roman" w:eastAsia="Times New Roman" w:hAnsi="Times New Roman" w:cs="Times New Roman"/>
                <w:bCs/>
                <w:sz w:val="26"/>
                <w:szCs w:val="26"/>
                <w:lang w:eastAsia="lv-LV"/>
              </w:rPr>
              <w:t xml:space="preserve"> </w:t>
            </w:r>
            <w:r w:rsidR="00E81DCC" w:rsidRPr="008E201B">
              <w:rPr>
                <w:rFonts w:ascii="Times New Roman" w:eastAsia="Times New Roman" w:hAnsi="Times New Roman" w:cs="Times New Roman"/>
                <w:bCs/>
                <w:sz w:val="26"/>
                <w:szCs w:val="26"/>
                <w:lang w:eastAsia="lv-LV"/>
              </w:rPr>
              <w:t xml:space="preserve">personas (kuru rezidences (reģistrācijas) valsts ir </w:t>
            </w:r>
            <w:r w:rsidRPr="008E201B">
              <w:rPr>
                <w:rFonts w:ascii="Times New Roman" w:eastAsia="Times New Roman" w:hAnsi="Times New Roman" w:cs="Times New Roman"/>
                <w:bCs/>
                <w:sz w:val="26"/>
                <w:szCs w:val="26"/>
                <w:lang w:eastAsia="lv-LV"/>
              </w:rPr>
              <w:t>Latvijas Republika</w:t>
            </w:r>
            <w:r w:rsidR="00E81DCC" w:rsidRPr="008E201B">
              <w:rPr>
                <w:rFonts w:ascii="Times New Roman" w:eastAsia="Times New Roman" w:hAnsi="Times New Roman" w:cs="Times New Roman"/>
                <w:bCs/>
                <w:sz w:val="26"/>
                <w:szCs w:val="26"/>
                <w:lang w:eastAsia="lv-LV"/>
              </w:rPr>
              <w:t>)</w:t>
            </w:r>
            <w:r w:rsidRPr="008E201B">
              <w:rPr>
                <w:rFonts w:ascii="Times New Roman" w:eastAsia="Times New Roman" w:hAnsi="Times New Roman" w:cs="Times New Roman"/>
                <w:bCs/>
                <w:sz w:val="26"/>
                <w:szCs w:val="26"/>
                <w:lang w:eastAsia="lv-LV"/>
              </w:rPr>
              <w:t xml:space="preserve">, </w:t>
            </w:r>
            <w:r w:rsidRPr="008E201B">
              <w:rPr>
                <w:rFonts w:ascii="Times New Roman" w:eastAsia="Times New Roman" w:hAnsi="Times New Roman" w:cs="Times New Roman"/>
                <w:sz w:val="26"/>
                <w:szCs w:val="26"/>
                <w:lang w:eastAsia="lv-LV"/>
              </w:rPr>
              <w:t>par kur</w:t>
            </w:r>
            <w:r w:rsidR="00E81DCC" w:rsidRPr="008E201B">
              <w:rPr>
                <w:rFonts w:ascii="Times New Roman" w:eastAsia="Times New Roman" w:hAnsi="Times New Roman" w:cs="Times New Roman"/>
                <w:sz w:val="26"/>
                <w:szCs w:val="26"/>
                <w:lang w:eastAsia="lv-LV"/>
              </w:rPr>
              <w:t>ā</w:t>
            </w:r>
            <w:r w:rsidRPr="008E201B">
              <w:rPr>
                <w:rFonts w:ascii="Times New Roman" w:eastAsia="Times New Roman" w:hAnsi="Times New Roman" w:cs="Times New Roman"/>
                <w:sz w:val="26"/>
                <w:szCs w:val="26"/>
                <w:lang w:eastAsia="lv-LV"/>
              </w:rPr>
              <w:t xml:space="preserve">m varētu tikt sniegta </w:t>
            </w:r>
            <w:r w:rsidRPr="008E201B">
              <w:rPr>
                <w:rFonts w:ascii="Times New Roman" w:eastAsia="Times New Roman" w:hAnsi="Times New Roman" w:cs="Times New Roman"/>
                <w:sz w:val="26"/>
                <w:szCs w:val="26"/>
                <w:lang w:eastAsia="lv-LV"/>
              </w:rPr>
              <w:lastRenderedPageBreak/>
              <w:t>likum</w:t>
            </w:r>
            <w:r w:rsidR="00C72971" w:rsidRPr="008E201B">
              <w:rPr>
                <w:rFonts w:ascii="Times New Roman" w:eastAsia="Times New Roman" w:hAnsi="Times New Roman" w:cs="Times New Roman"/>
                <w:sz w:val="26"/>
                <w:szCs w:val="26"/>
                <w:lang w:eastAsia="lv-LV"/>
              </w:rPr>
              <w:t>a</w:t>
            </w:r>
            <w:r w:rsidRPr="008E201B">
              <w:rPr>
                <w:rFonts w:ascii="Times New Roman" w:eastAsia="Times New Roman" w:hAnsi="Times New Roman" w:cs="Times New Roman"/>
                <w:sz w:val="26"/>
                <w:szCs w:val="26"/>
                <w:lang w:eastAsia="lv-LV"/>
              </w:rPr>
              <w:t xml:space="preserve"> </w:t>
            </w:r>
            <w:r w:rsidR="005456DF" w:rsidRPr="008E201B">
              <w:rPr>
                <w:rFonts w:ascii="Times New Roman" w:eastAsia="Times New Roman" w:hAnsi="Times New Roman" w:cs="Times New Roman"/>
                <w:sz w:val="26"/>
                <w:szCs w:val="26"/>
                <w:lang w:eastAsia="lv-LV"/>
              </w:rPr>
              <w:t>“Par nodokļiem un nodevām””</w:t>
            </w:r>
            <w:r w:rsidR="00C72971" w:rsidRPr="008E201B">
              <w:rPr>
                <w:rFonts w:ascii="Times New Roman" w:eastAsia="Times New Roman" w:hAnsi="Times New Roman" w:cs="Times New Roman"/>
                <w:sz w:val="26"/>
                <w:szCs w:val="26"/>
                <w:lang w:eastAsia="lv-LV"/>
              </w:rPr>
              <w:t xml:space="preserve"> 22.</w:t>
            </w:r>
            <w:r w:rsidR="00C72971" w:rsidRPr="008E201B">
              <w:rPr>
                <w:rFonts w:ascii="Times New Roman" w:eastAsia="Times New Roman" w:hAnsi="Times New Roman" w:cs="Times New Roman"/>
                <w:sz w:val="26"/>
                <w:szCs w:val="26"/>
                <w:vertAlign w:val="superscript"/>
                <w:lang w:eastAsia="lv-LV"/>
              </w:rPr>
              <w:t>2</w:t>
            </w:r>
            <w:r w:rsidR="00C72971" w:rsidRPr="008E201B">
              <w:rPr>
                <w:rFonts w:ascii="Times New Roman" w:eastAsia="Times New Roman" w:hAnsi="Times New Roman" w:cs="Times New Roman"/>
                <w:sz w:val="26"/>
                <w:szCs w:val="26"/>
                <w:lang w:eastAsia="lv-LV"/>
              </w:rPr>
              <w:t xml:space="preserve"> pantā norādītā</w:t>
            </w:r>
            <w:r w:rsidR="005456DF" w:rsidRPr="008E201B">
              <w:rPr>
                <w:rFonts w:ascii="Times New Roman" w:eastAsia="Times New Roman" w:hAnsi="Times New Roman" w:cs="Times New Roman"/>
                <w:sz w:val="26"/>
                <w:szCs w:val="26"/>
                <w:lang w:eastAsia="lv-LV"/>
              </w:rPr>
              <w:t xml:space="preserve"> </w:t>
            </w:r>
            <w:r w:rsidRPr="008E201B">
              <w:rPr>
                <w:rFonts w:ascii="Times New Roman" w:eastAsia="Times New Roman" w:hAnsi="Times New Roman" w:cs="Times New Roman"/>
                <w:sz w:val="26"/>
                <w:szCs w:val="26"/>
                <w:lang w:eastAsia="lv-LV"/>
              </w:rPr>
              <w:t>informācija.</w:t>
            </w:r>
          </w:p>
        </w:tc>
      </w:tr>
      <w:tr w:rsidR="0035563D" w:rsidRPr="008E201B" w:rsidTr="00FE4A88">
        <w:trPr>
          <w:trHeight w:val="34"/>
          <w:jc w:val="center"/>
        </w:trPr>
        <w:tc>
          <w:tcPr>
            <w:tcW w:w="455" w:type="dxa"/>
            <w:gridSpan w:val="2"/>
          </w:tcPr>
          <w:p w:rsidR="0035563D" w:rsidRPr="008E201B" w:rsidRDefault="0035563D" w:rsidP="007A7CA8">
            <w:pPr>
              <w:spacing w:after="0" w:line="240" w:lineRule="auto"/>
              <w:jc w:val="center"/>
              <w:rPr>
                <w:rFonts w:ascii="Times New Roman" w:eastAsia="Times New Roman" w:hAnsi="Times New Roman" w:cs="Times New Roman"/>
                <w:bCs/>
                <w:sz w:val="26"/>
                <w:szCs w:val="26"/>
                <w:lang w:eastAsia="lv-LV"/>
              </w:rPr>
            </w:pPr>
            <w:r w:rsidRPr="008E201B">
              <w:rPr>
                <w:rFonts w:ascii="Times New Roman" w:eastAsia="Times New Roman" w:hAnsi="Times New Roman" w:cs="Times New Roman"/>
                <w:bCs/>
                <w:sz w:val="26"/>
                <w:szCs w:val="26"/>
                <w:lang w:eastAsia="lv-LV"/>
              </w:rPr>
              <w:lastRenderedPageBreak/>
              <w:t>2.</w:t>
            </w:r>
          </w:p>
        </w:tc>
        <w:tc>
          <w:tcPr>
            <w:tcW w:w="3936" w:type="dxa"/>
            <w:gridSpan w:val="2"/>
            <w:vAlign w:val="center"/>
          </w:tcPr>
          <w:p w:rsidR="0035563D" w:rsidRPr="008E201B" w:rsidRDefault="0035563D" w:rsidP="007A7CA8">
            <w:pPr>
              <w:spacing w:after="0" w:line="240" w:lineRule="auto"/>
              <w:rPr>
                <w:rFonts w:ascii="Times New Roman" w:eastAsia="Times New Roman" w:hAnsi="Times New Roman" w:cs="Times New Roman"/>
                <w:sz w:val="26"/>
                <w:szCs w:val="26"/>
                <w:lang w:eastAsia="lv-LV"/>
              </w:rPr>
            </w:pPr>
            <w:r w:rsidRPr="008E201B">
              <w:rPr>
                <w:rFonts w:ascii="Times New Roman" w:eastAsia="Times New Roman" w:hAnsi="Times New Roman" w:cs="Times New Roman"/>
                <w:sz w:val="26"/>
                <w:szCs w:val="26"/>
                <w:lang w:eastAsia="lv-LV"/>
              </w:rPr>
              <w:t>Tiesiskā regulējuma ietekme uz tautsaimniecību un administratīvo slogu</w:t>
            </w:r>
          </w:p>
        </w:tc>
        <w:tc>
          <w:tcPr>
            <w:tcW w:w="4957" w:type="dxa"/>
            <w:vAlign w:val="center"/>
          </w:tcPr>
          <w:p w:rsidR="0035563D" w:rsidRPr="008E201B" w:rsidRDefault="0035563D" w:rsidP="007A7CA8">
            <w:pPr>
              <w:tabs>
                <w:tab w:val="left" w:pos="1569"/>
              </w:tabs>
              <w:spacing w:after="0" w:line="240" w:lineRule="auto"/>
              <w:jc w:val="both"/>
              <w:rPr>
                <w:rFonts w:ascii="Times New Roman" w:eastAsia="Times New Roman" w:hAnsi="Times New Roman" w:cs="Times New Roman"/>
                <w:sz w:val="26"/>
                <w:szCs w:val="26"/>
                <w:lang w:eastAsia="lv-LV"/>
              </w:rPr>
            </w:pPr>
            <w:r w:rsidRPr="008E201B">
              <w:rPr>
                <w:rFonts w:ascii="Times New Roman" w:eastAsia="Times New Roman" w:hAnsi="Times New Roman" w:cs="Times New Roman"/>
                <w:sz w:val="26"/>
                <w:szCs w:val="26"/>
                <w:lang w:eastAsia="lv-LV"/>
              </w:rPr>
              <w:t xml:space="preserve">Kredītiestādēm un </w:t>
            </w:r>
            <w:r w:rsidR="008F709A" w:rsidRPr="008E201B">
              <w:rPr>
                <w:rFonts w:ascii="Times New Roman" w:eastAsia="Times New Roman" w:hAnsi="Times New Roman" w:cs="Times New Roman"/>
                <w:sz w:val="26"/>
                <w:szCs w:val="26"/>
                <w:lang w:eastAsia="lv-LV"/>
              </w:rPr>
              <w:t xml:space="preserve">pārējiem </w:t>
            </w:r>
            <w:r w:rsidRPr="008E201B">
              <w:rPr>
                <w:rFonts w:ascii="Times New Roman" w:eastAsia="Times New Roman" w:hAnsi="Times New Roman" w:cs="Times New Roman"/>
                <w:sz w:val="26"/>
                <w:szCs w:val="26"/>
                <w:lang w:eastAsia="lv-LV"/>
              </w:rPr>
              <w:t xml:space="preserve">maksājumu pakalpojumu sniedzējiem </w:t>
            </w:r>
            <w:r w:rsidR="008F709A" w:rsidRPr="008E201B">
              <w:rPr>
                <w:rFonts w:ascii="Times New Roman" w:eastAsia="Times New Roman" w:hAnsi="Times New Roman" w:cs="Times New Roman"/>
                <w:sz w:val="26"/>
                <w:szCs w:val="26"/>
                <w:lang w:eastAsia="lv-LV"/>
              </w:rPr>
              <w:t>ar  grozījumi</w:t>
            </w:r>
            <w:r w:rsidR="006A6E83" w:rsidRPr="008E201B">
              <w:rPr>
                <w:rFonts w:ascii="Times New Roman" w:eastAsia="Times New Roman" w:hAnsi="Times New Roman" w:cs="Times New Roman"/>
                <w:sz w:val="26"/>
                <w:szCs w:val="26"/>
                <w:lang w:eastAsia="lv-LV"/>
              </w:rPr>
              <w:t>em</w:t>
            </w:r>
            <w:r w:rsidR="008F709A" w:rsidRPr="008E201B">
              <w:rPr>
                <w:rFonts w:ascii="Times New Roman" w:eastAsia="Times New Roman" w:hAnsi="Times New Roman" w:cs="Times New Roman"/>
                <w:sz w:val="26"/>
                <w:szCs w:val="26"/>
                <w:lang w:eastAsia="lv-LV"/>
              </w:rPr>
              <w:t xml:space="preserve"> Kredītiestāžu likumā, Maksājumu pakalpojumu un elektroniskās naudas likumā un likumā “Par nodokļiem un nodevām” tiek</w:t>
            </w:r>
            <w:r w:rsidRPr="008E201B">
              <w:rPr>
                <w:rFonts w:ascii="Times New Roman" w:eastAsia="Times New Roman" w:hAnsi="Times New Roman" w:cs="Times New Roman"/>
                <w:sz w:val="26"/>
                <w:szCs w:val="26"/>
                <w:lang w:eastAsia="lv-LV"/>
              </w:rPr>
              <w:t xml:space="preserve"> noteikts pienākums sniegt informāciju </w:t>
            </w:r>
            <w:r w:rsidR="008F709A" w:rsidRPr="008E201B">
              <w:rPr>
                <w:rFonts w:ascii="Times New Roman" w:eastAsia="Times New Roman" w:hAnsi="Times New Roman" w:cs="Times New Roman"/>
                <w:sz w:val="26"/>
                <w:szCs w:val="26"/>
                <w:lang w:eastAsia="lv-LV"/>
              </w:rPr>
              <w:t xml:space="preserve">par </w:t>
            </w:r>
            <w:r w:rsidR="00E81DCC" w:rsidRPr="008E201B">
              <w:rPr>
                <w:rFonts w:ascii="Times New Roman" w:eastAsia="Times New Roman" w:hAnsi="Times New Roman" w:cs="Times New Roman"/>
                <w:bCs/>
                <w:sz w:val="26"/>
                <w:szCs w:val="26"/>
                <w:lang w:eastAsia="lv-LV"/>
              </w:rPr>
              <w:t>personas, kuru rezidences (reģistrācijas) valsts ir</w:t>
            </w:r>
            <w:r w:rsidR="00E81DCC" w:rsidRPr="008E201B">
              <w:rPr>
                <w:rFonts w:ascii="Times New Roman" w:eastAsia="Times New Roman" w:hAnsi="Times New Roman" w:cs="Times New Roman"/>
                <w:sz w:val="26"/>
                <w:szCs w:val="26"/>
                <w:lang w:eastAsia="lv-LV"/>
              </w:rPr>
              <w:t xml:space="preserve"> </w:t>
            </w:r>
            <w:r w:rsidRPr="008E201B">
              <w:rPr>
                <w:rFonts w:ascii="Times New Roman" w:eastAsia="Times New Roman" w:hAnsi="Times New Roman" w:cs="Times New Roman"/>
                <w:sz w:val="26"/>
                <w:szCs w:val="26"/>
                <w:lang w:eastAsia="lv-LV"/>
              </w:rPr>
              <w:t>Latvijas Republika</w:t>
            </w:r>
            <w:r w:rsidR="00150C9D" w:rsidRPr="008E201B">
              <w:rPr>
                <w:rFonts w:ascii="Times New Roman" w:eastAsia="Times New Roman" w:hAnsi="Times New Roman" w:cs="Times New Roman"/>
                <w:sz w:val="26"/>
                <w:szCs w:val="26"/>
                <w:lang w:eastAsia="lv-LV"/>
              </w:rPr>
              <w:t xml:space="preserve">, </w:t>
            </w:r>
            <w:r w:rsidRPr="008E201B">
              <w:rPr>
                <w:rFonts w:ascii="Times New Roman" w:eastAsia="Times New Roman" w:hAnsi="Times New Roman" w:cs="Times New Roman"/>
                <w:sz w:val="26"/>
                <w:szCs w:val="26"/>
                <w:lang w:eastAsia="lv-LV"/>
              </w:rPr>
              <w:t xml:space="preserve">aizdomīgiem darījumiem. </w:t>
            </w:r>
          </w:p>
          <w:p w:rsidR="0035563D" w:rsidRPr="008E201B" w:rsidRDefault="0035563D" w:rsidP="000E152D">
            <w:pPr>
              <w:tabs>
                <w:tab w:val="left" w:pos="1569"/>
              </w:tabs>
              <w:spacing w:after="0" w:line="240" w:lineRule="auto"/>
              <w:jc w:val="both"/>
              <w:rPr>
                <w:rFonts w:ascii="Times New Roman" w:eastAsia="Times New Roman" w:hAnsi="Times New Roman" w:cs="Times New Roman"/>
                <w:sz w:val="26"/>
                <w:szCs w:val="26"/>
                <w:lang w:eastAsia="lv-LV"/>
              </w:rPr>
            </w:pPr>
            <w:r w:rsidRPr="008E201B">
              <w:rPr>
                <w:rFonts w:ascii="Times New Roman" w:eastAsia="Times New Roman" w:hAnsi="Times New Roman" w:cs="Times New Roman"/>
                <w:sz w:val="26"/>
                <w:szCs w:val="26"/>
                <w:lang w:eastAsia="lv-LV"/>
              </w:rPr>
              <w:t>Ņemot vērā, ka informācija par aizdomīgiem darījumiem tiks sniegta, izmantojot tās pašas pazīmes</w:t>
            </w:r>
            <w:r w:rsidR="006A6E83" w:rsidRPr="008E201B">
              <w:rPr>
                <w:rFonts w:ascii="Times New Roman" w:eastAsia="Times New Roman" w:hAnsi="Times New Roman" w:cs="Times New Roman"/>
                <w:sz w:val="26"/>
                <w:szCs w:val="26"/>
                <w:lang w:eastAsia="lv-LV"/>
              </w:rPr>
              <w:t xml:space="preserve"> (likumā “Par nodokļiem un nodevām” noteiktas šaurākā apjomā)</w:t>
            </w:r>
            <w:r w:rsidRPr="008E201B">
              <w:rPr>
                <w:rFonts w:ascii="Times New Roman" w:eastAsia="Times New Roman" w:hAnsi="Times New Roman" w:cs="Times New Roman"/>
                <w:sz w:val="26"/>
                <w:szCs w:val="26"/>
                <w:lang w:eastAsia="lv-LV"/>
              </w:rPr>
              <w:t>, par kurām jau šobrīd kredītiestādes sniedz informāciju Kontroles dienestam, administratīvais slogs kredītiestādēm un maksājumu pakalpojumu iestādēm, paredzot šādu regulējumu, nemainīsies.</w:t>
            </w:r>
          </w:p>
        </w:tc>
      </w:tr>
      <w:tr w:rsidR="0035563D" w:rsidRPr="008E201B" w:rsidTr="00FE4A88">
        <w:trPr>
          <w:trHeight w:val="34"/>
          <w:jc w:val="center"/>
        </w:trPr>
        <w:tc>
          <w:tcPr>
            <w:tcW w:w="455" w:type="dxa"/>
            <w:gridSpan w:val="2"/>
          </w:tcPr>
          <w:p w:rsidR="0035563D" w:rsidRPr="008E201B" w:rsidRDefault="0035563D" w:rsidP="007A7CA8">
            <w:pPr>
              <w:spacing w:after="0" w:line="240" w:lineRule="auto"/>
              <w:jc w:val="center"/>
              <w:rPr>
                <w:rFonts w:ascii="Times New Roman" w:eastAsia="Times New Roman" w:hAnsi="Times New Roman" w:cs="Times New Roman"/>
                <w:bCs/>
                <w:sz w:val="26"/>
                <w:szCs w:val="26"/>
                <w:lang w:eastAsia="lv-LV"/>
              </w:rPr>
            </w:pPr>
            <w:r w:rsidRPr="008E201B">
              <w:rPr>
                <w:rFonts w:ascii="Times New Roman" w:eastAsia="Times New Roman" w:hAnsi="Times New Roman" w:cs="Times New Roman"/>
                <w:bCs/>
                <w:sz w:val="26"/>
                <w:szCs w:val="26"/>
                <w:lang w:eastAsia="lv-LV"/>
              </w:rPr>
              <w:t>3.</w:t>
            </w:r>
          </w:p>
        </w:tc>
        <w:tc>
          <w:tcPr>
            <w:tcW w:w="3936" w:type="dxa"/>
            <w:gridSpan w:val="2"/>
            <w:vAlign w:val="center"/>
          </w:tcPr>
          <w:p w:rsidR="0035563D" w:rsidRPr="008E201B" w:rsidRDefault="0035563D" w:rsidP="007A7CA8">
            <w:pPr>
              <w:spacing w:after="0" w:line="240" w:lineRule="auto"/>
              <w:rPr>
                <w:rFonts w:ascii="Times New Roman" w:eastAsia="Times New Roman" w:hAnsi="Times New Roman" w:cs="Times New Roman"/>
                <w:b/>
                <w:sz w:val="26"/>
                <w:szCs w:val="26"/>
                <w:lang w:eastAsia="lv-LV"/>
              </w:rPr>
            </w:pPr>
            <w:r w:rsidRPr="008E201B">
              <w:rPr>
                <w:rFonts w:ascii="Times New Roman" w:eastAsia="Times New Roman" w:hAnsi="Times New Roman" w:cs="Times New Roman"/>
                <w:sz w:val="26"/>
                <w:szCs w:val="26"/>
                <w:lang w:eastAsia="lv-LV"/>
              </w:rPr>
              <w:t>Administratīvo izmaksu monetārs novērtējums</w:t>
            </w:r>
          </w:p>
        </w:tc>
        <w:tc>
          <w:tcPr>
            <w:tcW w:w="4957" w:type="dxa"/>
            <w:vAlign w:val="center"/>
          </w:tcPr>
          <w:p w:rsidR="0035563D" w:rsidRPr="008E201B" w:rsidRDefault="00434011" w:rsidP="007A7CA8">
            <w:pPr>
              <w:tabs>
                <w:tab w:val="left" w:pos="1569"/>
              </w:tabs>
              <w:spacing w:after="0" w:line="240" w:lineRule="auto"/>
              <w:jc w:val="both"/>
              <w:rPr>
                <w:rFonts w:ascii="Times New Roman" w:eastAsia="Times New Roman" w:hAnsi="Times New Roman" w:cs="Times New Roman"/>
                <w:bCs/>
                <w:sz w:val="26"/>
                <w:szCs w:val="26"/>
                <w:lang w:eastAsia="lv-LV"/>
              </w:rPr>
            </w:pPr>
            <w:r>
              <w:rPr>
                <w:rFonts w:ascii="Times New Roman" w:eastAsia="Times New Roman" w:hAnsi="Times New Roman" w:cs="Times New Roman"/>
                <w:bCs/>
                <w:sz w:val="26"/>
                <w:szCs w:val="26"/>
                <w:lang w:eastAsia="lv-LV"/>
              </w:rPr>
              <w:t>Projekts šo jomu neskar.</w:t>
            </w:r>
          </w:p>
        </w:tc>
      </w:tr>
      <w:tr w:rsidR="0035563D" w:rsidRPr="008E201B" w:rsidTr="004930ED">
        <w:trPr>
          <w:trHeight w:val="561"/>
          <w:jc w:val="center"/>
        </w:trPr>
        <w:tc>
          <w:tcPr>
            <w:tcW w:w="455" w:type="dxa"/>
            <w:gridSpan w:val="2"/>
            <w:vAlign w:val="center"/>
          </w:tcPr>
          <w:p w:rsidR="0035563D" w:rsidRPr="008E201B" w:rsidRDefault="0035563D" w:rsidP="007A7CA8">
            <w:pPr>
              <w:spacing w:after="0" w:line="240" w:lineRule="auto"/>
              <w:jc w:val="center"/>
              <w:rPr>
                <w:rFonts w:ascii="Times New Roman" w:eastAsia="Times New Roman" w:hAnsi="Times New Roman" w:cs="Times New Roman"/>
                <w:bCs/>
                <w:sz w:val="26"/>
                <w:szCs w:val="26"/>
                <w:lang w:eastAsia="lv-LV"/>
              </w:rPr>
            </w:pPr>
            <w:r w:rsidRPr="008E201B">
              <w:rPr>
                <w:rFonts w:ascii="Times New Roman" w:eastAsia="Times New Roman" w:hAnsi="Times New Roman" w:cs="Times New Roman"/>
                <w:bCs/>
                <w:sz w:val="26"/>
                <w:szCs w:val="26"/>
                <w:lang w:eastAsia="lv-LV"/>
              </w:rPr>
              <w:t>4.</w:t>
            </w:r>
          </w:p>
        </w:tc>
        <w:tc>
          <w:tcPr>
            <w:tcW w:w="3936" w:type="dxa"/>
            <w:gridSpan w:val="2"/>
            <w:vAlign w:val="center"/>
          </w:tcPr>
          <w:p w:rsidR="0035563D" w:rsidRPr="008E201B" w:rsidRDefault="0035563D" w:rsidP="007A7CA8">
            <w:pPr>
              <w:spacing w:after="0" w:line="240" w:lineRule="auto"/>
              <w:rPr>
                <w:rFonts w:ascii="Times New Roman" w:eastAsia="Times New Roman" w:hAnsi="Times New Roman" w:cs="Times New Roman"/>
                <w:b/>
                <w:sz w:val="26"/>
                <w:szCs w:val="26"/>
                <w:lang w:eastAsia="lv-LV"/>
              </w:rPr>
            </w:pPr>
            <w:r w:rsidRPr="008E201B">
              <w:rPr>
                <w:rFonts w:ascii="Times New Roman" w:eastAsia="Times New Roman" w:hAnsi="Times New Roman" w:cs="Times New Roman"/>
                <w:sz w:val="26"/>
                <w:szCs w:val="26"/>
                <w:lang w:eastAsia="lv-LV"/>
              </w:rPr>
              <w:t>Cita informācija</w:t>
            </w:r>
          </w:p>
        </w:tc>
        <w:tc>
          <w:tcPr>
            <w:tcW w:w="4957" w:type="dxa"/>
            <w:vAlign w:val="center"/>
          </w:tcPr>
          <w:p w:rsidR="0035563D" w:rsidRPr="008E201B" w:rsidRDefault="0035563D" w:rsidP="007A7CA8">
            <w:pPr>
              <w:spacing w:after="0" w:line="240" w:lineRule="auto"/>
              <w:rPr>
                <w:rFonts w:ascii="Times New Roman" w:eastAsia="Times New Roman" w:hAnsi="Times New Roman" w:cs="Times New Roman"/>
                <w:bCs/>
                <w:sz w:val="26"/>
                <w:szCs w:val="26"/>
                <w:lang w:eastAsia="lv-LV"/>
              </w:rPr>
            </w:pPr>
            <w:r w:rsidRPr="008E201B">
              <w:rPr>
                <w:rFonts w:ascii="Times New Roman" w:eastAsia="Times New Roman" w:hAnsi="Times New Roman" w:cs="Times New Roman"/>
                <w:bCs/>
                <w:sz w:val="26"/>
                <w:szCs w:val="26"/>
                <w:lang w:eastAsia="lv-LV"/>
              </w:rPr>
              <w:t>Nav</w:t>
            </w:r>
            <w:r w:rsidR="00434011">
              <w:rPr>
                <w:rFonts w:ascii="Times New Roman" w:eastAsia="Times New Roman" w:hAnsi="Times New Roman" w:cs="Times New Roman"/>
                <w:bCs/>
                <w:sz w:val="26"/>
                <w:szCs w:val="26"/>
                <w:lang w:eastAsia="lv-LV"/>
              </w:rPr>
              <w:t>.</w:t>
            </w:r>
          </w:p>
        </w:tc>
      </w:tr>
    </w:tbl>
    <w:p w:rsidR="0035563D" w:rsidRPr="008E201B" w:rsidRDefault="0035563D" w:rsidP="0035563D">
      <w:pPr>
        <w:spacing w:after="0" w:line="240" w:lineRule="auto"/>
        <w:jc w:val="both"/>
        <w:rPr>
          <w:rFonts w:ascii="Times New Roman" w:eastAsia="Times New Roman" w:hAnsi="Times New Roman" w:cs="Times New Roman"/>
          <w:sz w:val="26"/>
          <w:szCs w:val="26"/>
          <w:lang w:eastAsia="lv-LV"/>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0"/>
        <w:gridCol w:w="3232"/>
        <w:gridCol w:w="5809"/>
      </w:tblGrid>
      <w:tr w:rsidR="0035563D" w:rsidRPr="008E201B" w:rsidTr="004930ED">
        <w:trPr>
          <w:trHeight w:val="567"/>
          <w:jc w:val="center"/>
        </w:trPr>
        <w:tc>
          <w:tcPr>
            <w:tcW w:w="9361" w:type="dxa"/>
            <w:gridSpan w:val="3"/>
            <w:vAlign w:val="center"/>
          </w:tcPr>
          <w:p w:rsidR="0035563D" w:rsidRPr="008E201B" w:rsidRDefault="0035563D" w:rsidP="007A7CA8">
            <w:pPr>
              <w:spacing w:after="0" w:line="240" w:lineRule="auto"/>
              <w:ind w:left="57" w:right="57"/>
              <w:jc w:val="center"/>
              <w:rPr>
                <w:rFonts w:ascii="Times New Roman" w:eastAsia="Times New Roman" w:hAnsi="Times New Roman" w:cs="Times New Roman"/>
                <w:b/>
                <w:bCs/>
                <w:sz w:val="26"/>
                <w:szCs w:val="26"/>
                <w:lang w:eastAsia="lv-LV"/>
              </w:rPr>
            </w:pPr>
            <w:r w:rsidRPr="008E201B">
              <w:rPr>
                <w:rFonts w:ascii="Times New Roman" w:eastAsia="Times New Roman" w:hAnsi="Times New Roman" w:cs="Times New Roman"/>
                <w:b/>
                <w:bCs/>
                <w:sz w:val="26"/>
                <w:szCs w:val="26"/>
                <w:lang w:eastAsia="lv-LV"/>
              </w:rPr>
              <w:t>VI. Sabiedrības līdzdalība un šīs līdzdalības rezultāti</w:t>
            </w:r>
          </w:p>
        </w:tc>
      </w:tr>
      <w:tr w:rsidR="0035563D" w:rsidRPr="008E201B" w:rsidTr="007A7CA8">
        <w:trPr>
          <w:trHeight w:val="375"/>
          <w:jc w:val="center"/>
        </w:trPr>
        <w:tc>
          <w:tcPr>
            <w:tcW w:w="305" w:type="dxa"/>
          </w:tcPr>
          <w:p w:rsidR="0035563D" w:rsidRPr="008E201B" w:rsidRDefault="0035563D" w:rsidP="007A7CA8">
            <w:pPr>
              <w:spacing w:after="0" w:line="240" w:lineRule="auto"/>
              <w:ind w:left="57" w:right="57"/>
              <w:rPr>
                <w:rFonts w:ascii="Times New Roman" w:eastAsia="Times New Roman" w:hAnsi="Times New Roman" w:cs="Times New Roman"/>
                <w:bCs/>
                <w:sz w:val="26"/>
                <w:szCs w:val="26"/>
                <w:lang w:eastAsia="lv-LV"/>
              </w:rPr>
            </w:pPr>
            <w:r w:rsidRPr="008E201B">
              <w:rPr>
                <w:rFonts w:ascii="Times New Roman" w:eastAsia="Times New Roman" w:hAnsi="Times New Roman" w:cs="Times New Roman"/>
                <w:bCs/>
                <w:sz w:val="26"/>
                <w:szCs w:val="26"/>
                <w:lang w:eastAsia="lv-LV"/>
              </w:rPr>
              <w:t>1.</w:t>
            </w:r>
          </w:p>
        </w:tc>
        <w:tc>
          <w:tcPr>
            <w:tcW w:w="3236" w:type="dxa"/>
          </w:tcPr>
          <w:p w:rsidR="0035563D" w:rsidRPr="008E201B" w:rsidRDefault="0035563D" w:rsidP="007A7CA8">
            <w:pPr>
              <w:tabs>
                <w:tab w:val="left" w:pos="170"/>
              </w:tabs>
              <w:spacing w:after="0" w:line="240" w:lineRule="auto"/>
              <w:ind w:left="57" w:right="57"/>
              <w:rPr>
                <w:rFonts w:ascii="Times New Roman" w:eastAsia="Times New Roman" w:hAnsi="Times New Roman" w:cs="Times New Roman"/>
                <w:sz w:val="26"/>
                <w:szCs w:val="26"/>
                <w:lang w:eastAsia="lv-LV"/>
              </w:rPr>
            </w:pPr>
            <w:r w:rsidRPr="008E201B">
              <w:rPr>
                <w:rFonts w:ascii="Times New Roman" w:eastAsia="Times New Roman" w:hAnsi="Times New Roman" w:cs="Times New Roman"/>
                <w:sz w:val="26"/>
                <w:szCs w:val="26"/>
                <w:lang w:eastAsia="lv-LV"/>
              </w:rPr>
              <w:t>Plānotās sabiedrības līdzdalības un komunikācijas aktivitātes saistībā ar projektu</w:t>
            </w:r>
          </w:p>
        </w:tc>
        <w:tc>
          <w:tcPr>
            <w:tcW w:w="5820" w:type="dxa"/>
          </w:tcPr>
          <w:p w:rsidR="0035563D" w:rsidRPr="008E201B" w:rsidRDefault="008F44B8" w:rsidP="00013943">
            <w:pPr>
              <w:spacing w:after="0" w:line="240" w:lineRule="auto"/>
              <w:ind w:left="57" w:right="57"/>
              <w:jc w:val="both"/>
              <w:rPr>
                <w:rFonts w:ascii="Times New Roman" w:eastAsia="Times New Roman" w:hAnsi="Times New Roman" w:cs="Times New Roman"/>
                <w:sz w:val="26"/>
                <w:szCs w:val="26"/>
                <w:lang w:eastAsia="lv-LV"/>
              </w:rPr>
            </w:pPr>
            <w:r w:rsidRPr="008E201B">
              <w:rPr>
                <w:rFonts w:ascii="Times New Roman" w:eastAsia="Times New Roman" w:hAnsi="Times New Roman" w:cs="Times New Roman"/>
                <w:sz w:val="26"/>
                <w:szCs w:val="26"/>
                <w:lang w:eastAsia="lv-LV"/>
              </w:rPr>
              <w:t>Noteikumu projekts</w:t>
            </w:r>
            <w:r w:rsidR="0035563D" w:rsidRPr="008E201B">
              <w:rPr>
                <w:rFonts w:ascii="Times New Roman" w:eastAsia="Times New Roman" w:hAnsi="Times New Roman" w:cs="Times New Roman"/>
                <w:sz w:val="26"/>
                <w:szCs w:val="26"/>
                <w:lang w:eastAsia="lv-LV"/>
              </w:rPr>
              <w:t xml:space="preserve"> būs pieejams sabiedrībai Ministru kabineta mājas lapā.</w:t>
            </w:r>
          </w:p>
        </w:tc>
      </w:tr>
      <w:tr w:rsidR="0035563D" w:rsidRPr="008E201B" w:rsidTr="007A7CA8">
        <w:trPr>
          <w:trHeight w:val="375"/>
          <w:jc w:val="center"/>
        </w:trPr>
        <w:tc>
          <w:tcPr>
            <w:tcW w:w="305" w:type="dxa"/>
          </w:tcPr>
          <w:p w:rsidR="0035563D" w:rsidRPr="008E201B" w:rsidRDefault="0035563D" w:rsidP="007A7CA8">
            <w:pPr>
              <w:spacing w:after="0" w:line="240" w:lineRule="auto"/>
              <w:ind w:left="57" w:right="57"/>
              <w:rPr>
                <w:rFonts w:ascii="Times New Roman" w:eastAsia="Times New Roman" w:hAnsi="Times New Roman" w:cs="Times New Roman"/>
                <w:bCs/>
                <w:sz w:val="26"/>
                <w:szCs w:val="26"/>
                <w:lang w:eastAsia="lv-LV"/>
              </w:rPr>
            </w:pPr>
            <w:r w:rsidRPr="008E201B">
              <w:rPr>
                <w:rFonts w:ascii="Times New Roman" w:eastAsia="Times New Roman" w:hAnsi="Times New Roman" w:cs="Times New Roman"/>
                <w:bCs/>
                <w:sz w:val="26"/>
                <w:szCs w:val="26"/>
                <w:lang w:eastAsia="lv-LV"/>
              </w:rPr>
              <w:t>2.</w:t>
            </w:r>
          </w:p>
        </w:tc>
        <w:tc>
          <w:tcPr>
            <w:tcW w:w="3236" w:type="dxa"/>
          </w:tcPr>
          <w:p w:rsidR="0035563D" w:rsidRPr="008E201B" w:rsidRDefault="0035563D" w:rsidP="007A7CA8">
            <w:pPr>
              <w:spacing w:after="0" w:line="240" w:lineRule="auto"/>
              <w:ind w:left="57" w:right="57"/>
              <w:rPr>
                <w:rFonts w:ascii="Times New Roman" w:eastAsia="Times New Roman" w:hAnsi="Times New Roman" w:cs="Times New Roman"/>
                <w:sz w:val="26"/>
                <w:szCs w:val="26"/>
                <w:lang w:eastAsia="lv-LV"/>
              </w:rPr>
            </w:pPr>
            <w:r w:rsidRPr="008E201B">
              <w:rPr>
                <w:rFonts w:ascii="Times New Roman" w:eastAsia="Times New Roman" w:hAnsi="Times New Roman" w:cs="Times New Roman"/>
                <w:sz w:val="26"/>
                <w:szCs w:val="26"/>
                <w:lang w:eastAsia="lv-LV"/>
              </w:rPr>
              <w:t xml:space="preserve">Sabiedrības līdzdalība projekta izstrādē </w:t>
            </w:r>
          </w:p>
        </w:tc>
        <w:tc>
          <w:tcPr>
            <w:tcW w:w="5820" w:type="dxa"/>
          </w:tcPr>
          <w:p w:rsidR="008E201B" w:rsidRPr="008E201B" w:rsidRDefault="0035563D" w:rsidP="00F54361">
            <w:pPr>
              <w:spacing w:after="0" w:line="240" w:lineRule="auto"/>
              <w:ind w:left="57" w:right="57"/>
              <w:jc w:val="both"/>
              <w:rPr>
                <w:rFonts w:ascii="Times New Roman" w:eastAsia="Times New Roman" w:hAnsi="Times New Roman" w:cs="Times New Roman"/>
                <w:sz w:val="26"/>
                <w:szCs w:val="26"/>
                <w:lang w:eastAsia="lv-LV"/>
              </w:rPr>
            </w:pPr>
            <w:r w:rsidRPr="008E201B">
              <w:rPr>
                <w:rFonts w:ascii="Times New Roman" w:eastAsia="Times New Roman" w:hAnsi="Times New Roman" w:cs="Times New Roman"/>
                <w:sz w:val="26"/>
                <w:szCs w:val="26"/>
                <w:lang w:eastAsia="lv-LV"/>
              </w:rPr>
              <w:t xml:space="preserve">Regulējuma tapšanas gaitā </w:t>
            </w:r>
            <w:r w:rsidR="00E1250D" w:rsidRPr="008E201B">
              <w:rPr>
                <w:rFonts w:ascii="Times New Roman" w:eastAsia="Times New Roman" w:hAnsi="Times New Roman" w:cs="Times New Roman"/>
                <w:sz w:val="26"/>
                <w:szCs w:val="26"/>
                <w:lang w:eastAsia="lv-LV"/>
              </w:rPr>
              <w:t>n</w:t>
            </w:r>
            <w:r w:rsidRPr="008E201B">
              <w:rPr>
                <w:rFonts w:ascii="Times New Roman" w:eastAsia="Times New Roman" w:hAnsi="Times New Roman" w:cs="Times New Roman"/>
                <w:sz w:val="26"/>
                <w:szCs w:val="26"/>
                <w:lang w:eastAsia="lv-LV"/>
              </w:rPr>
              <w:t xml:space="preserve">otika </w:t>
            </w:r>
            <w:r w:rsidR="00F54361">
              <w:rPr>
                <w:rFonts w:ascii="Times New Roman" w:eastAsia="Times New Roman" w:hAnsi="Times New Roman" w:cs="Times New Roman"/>
                <w:sz w:val="26"/>
                <w:szCs w:val="26"/>
                <w:lang w:eastAsia="lv-LV"/>
              </w:rPr>
              <w:t>diskusijas</w:t>
            </w:r>
            <w:r w:rsidR="00F54361" w:rsidRPr="008E201B">
              <w:rPr>
                <w:rFonts w:ascii="Times New Roman" w:eastAsia="Times New Roman" w:hAnsi="Times New Roman" w:cs="Times New Roman"/>
                <w:sz w:val="26"/>
                <w:szCs w:val="26"/>
                <w:lang w:eastAsia="lv-LV"/>
              </w:rPr>
              <w:t xml:space="preserve"> </w:t>
            </w:r>
            <w:r w:rsidRPr="008E201B">
              <w:rPr>
                <w:rFonts w:ascii="Times New Roman" w:eastAsia="Times New Roman" w:hAnsi="Times New Roman" w:cs="Times New Roman"/>
                <w:sz w:val="26"/>
                <w:szCs w:val="26"/>
                <w:lang w:eastAsia="lv-LV"/>
              </w:rPr>
              <w:t>ar Latvijas Komercbanku asociāciju.</w:t>
            </w:r>
          </w:p>
        </w:tc>
      </w:tr>
      <w:tr w:rsidR="0035563D" w:rsidRPr="008E201B" w:rsidTr="007A7CA8">
        <w:trPr>
          <w:trHeight w:val="375"/>
          <w:jc w:val="center"/>
        </w:trPr>
        <w:tc>
          <w:tcPr>
            <w:tcW w:w="305" w:type="dxa"/>
          </w:tcPr>
          <w:p w:rsidR="0035563D" w:rsidRPr="008E201B" w:rsidRDefault="0035563D" w:rsidP="007A7CA8">
            <w:pPr>
              <w:spacing w:after="0" w:line="240" w:lineRule="auto"/>
              <w:ind w:left="57" w:right="57"/>
              <w:rPr>
                <w:rFonts w:ascii="Times New Roman" w:eastAsia="Times New Roman" w:hAnsi="Times New Roman" w:cs="Times New Roman"/>
                <w:bCs/>
                <w:sz w:val="26"/>
                <w:szCs w:val="26"/>
                <w:lang w:eastAsia="lv-LV"/>
              </w:rPr>
            </w:pPr>
            <w:r w:rsidRPr="008E201B">
              <w:rPr>
                <w:rFonts w:ascii="Times New Roman" w:eastAsia="Times New Roman" w:hAnsi="Times New Roman" w:cs="Times New Roman"/>
                <w:bCs/>
                <w:sz w:val="26"/>
                <w:szCs w:val="26"/>
                <w:lang w:eastAsia="lv-LV"/>
              </w:rPr>
              <w:t>3.</w:t>
            </w:r>
          </w:p>
        </w:tc>
        <w:tc>
          <w:tcPr>
            <w:tcW w:w="3236" w:type="dxa"/>
          </w:tcPr>
          <w:p w:rsidR="0035563D" w:rsidRPr="008E201B" w:rsidRDefault="0035563D" w:rsidP="007A7CA8">
            <w:pPr>
              <w:spacing w:after="0" w:line="240" w:lineRule="auto"/>
              <w:ind w:left="57" w:right="57"/>
              <w:rPr>
                <w:rFonts w:ascii="Times New Roman" w:eastAsia="Times New Roman" w:hAnsi="Times New Roman" w:cs="Times New Roman"/>
                <w:sz w:val="26"/>
                <w:szCs w:val="26"/>
                <w:lang w:eastAsia="lv-LV"/>
              </w:rPr>
            </w:pPr>
            <w:r w:rsidRPr="008E201B">
              <w:rPr>
                <w:rFonts w:ascii="Times New Roman" w:eastAsia="Times New Roman" w:hAnsi="Times New Roman" w:cs="Times New Roman"/>
                <w:sz w:val="26"/>
                <w:szCs w:val="26"/>
                <w:lang w:eastAsia="lv-LV"/>
              </w:rPr>
              <w:t xml:space="preserve">Sabiedrības līdzdalības rezultāti </w:t>
            </w:r>
          </w:p>
        </w:tc>
        <w:tc>
          <w:tcPr>
            <w:tcW w:w="5820" w:type="dxa"/>
          </w:tcPr>
          <w:p w:rsidR="008E201B" w:rsidRPr="008E201B" w:rsidRDefault="00E1250D" w:rsidP="00F54361">
            <w:pPr>
              <w:spacing w:after="0" w:line="240" w:lineRule="auto"/>
              <w:jc w:val="both"/>
              <w:rPr>
                <w:rFonts w:ascii="Times New Roman" w:eastAsia="Times New Roman" w:hAnsi="Times New Roman" w:cs="Times New Roman"/>
                <w:sz w:val="26"/>
                <w:szCs w:val="26"/>
                <w:lang w:eastAsia="lv-LV"/>
              </w:rPr>
            </w:pPr>
            <w:r w:rsidRPr="008E201B">
              <w:rPr>
                <w:rFonts w:ascii="Times New Roman" w:eastAsia="Times New Roman" w:hAnsi="Times New Roman" w:cs="Times New Roman"/>
                <w:bCs/>
                <w:sz w:val="26"/>
                <w:szCs w:val="26"/>
                <w:lang w:eastAsia="lv-LV"/>
              </w:rPr>
              <w:t xml:space="preserve">Latvijas Komercbanku asociācija norādīja, ka </w:t>
            </w:r>
            <w:r w:rsidR="00A55942">
              <w:rPr>
                <w:rFonts w:ascii="Times New Roman" w:eastAsia="Times New Roman" w:hAnsi="Times New Roman" w:cs="Times New Roman"/>
                <w:bCs/>
                <w:sz w:val="26"/>
                <w:szCs w:val="26"/>
                <w:lang w:eastAsia="lv-LV"/>
              </w:rPr>
              <w:t xml:space="preserve">informācijas apmaiņai ar </w:t>
            </w:r>
            <w:r w:rsidRPr="008E201B">
              <w:rPr>
                <w:rFonts w:ascii="Times New Roman" w:eastAsia="Times New Roman" w:hAnsi="Times New Roman" w:cs="Times New Roman"/>
                <w:bCs/>
                <w:sz w:val="26"/>
                <w:szCs w:val="26"/>
                <w:lang w:eastAsia="lv-LV"/>
              </w:rPr>
              <w:t xml:space="preserve">Valsts ieņēmumu </w:t>
            </w:r>
            <w:r w:rsidR="00A55942">
              <w:rPr>
                <w:rFonts w:ascii="Times New Roman" w:eastAsia="Times New Roman" w:hAnsi="Times New Roman" w:cs="Times New Roman"/>
                <w:bCs/>
                <w:sz w:val="26"/>
                <w:szCs w:val="26"/>
                <w:lang w:eastAsia="lv-LV"/>
              </w:rPr>
              <w:t>dienestu</w:t>
            </w:r>
            <w:r w:rsidRPr="008E201B">
              <w:rPr>
                <w:rFonts w:ascii="Times New Roman" w:eastAsia="Times New Roman" w:hAnsi="Times New Roman" w:cs="Times New Roman"/>
                <w:bCs/>
                <w:sz w:val="26"/>
                <w:szCs w:val="26"/>
                <w:lang w:eastAsia="lv-LV"/>
              </w:rPr>
              <w:t xml:space="preserve">, ir jāparedz absolūti analogs </w:t>
            </w:r>
            <w:r w:rsidRPr="00F54361">
              <w:rPr>
                <w:rFonts w:ascii="Times New Roman" w:eastAsia="Times New Roman" w:hAnsi="Times New Roman" w:cs="Times New Roman"/>
                <w:bCs/>
                <w:sz w:val="26"/>
                <w:szCs w:val="26"/>
                <w:lang w:eastAsia="lv-LV"/>
              </w:rPr>
              <w:t>risinājums</w:t>
            </w:r>
            <w:r w:rsidR="00A55942" w:rsidRPr="00F54361">
              <w:rPr>
                <w:rFonts w:ascii="Times New Roman" w:eastAsia="Times New Roman" w:hAnsi="Times New Roman" w:cs="Times New Roman"/>
                <w:bCs/>
                <w:sz w:val="26"/>
                <w:szCs w:val="26"/>
                <w:lang w:eastAsia="lv-LV"/>
              </w:rPr>
              <w:t xml:space="preserve"> informācijas apmaiņai ar Kontroles dienestu.</w:t>
            </w:r>
            <w:r w:rsidR="0064230F" w:rsidRPr="00F54361">
              <w:t xml:space="preserve"> </w:t>
            </w:r>
            <w:r w:rsidR="0064230F" w:rsidRPr="00F54361">
              <w:rPr>
                <w:rFonts w:ascii="Times New Roman" w:hAnsi="Times New Roman" w:cs="Times New Roman"/>
                <w:sz w:val="26"/>
                <w:szCs w:val="26"/>
              </w:rPr>
              <w:t xml:space="preserve">Latvijas Komercbanku asociācija uzsvēra savstarpējo divpusējo līgumu, kas būtu analoģiski </w:t>
            </w:r>
            <w:r w:rsidR="00F54361" w:rsidRPr="00F54361">
              <w:rPr>
                <w:rFonts w:ascii="Times New Roman" w:hAnsi="Times New Roman" w:cs="Times New Roman"/>
                <w:sz w:val="26"/>
                <w:szCs w:val="26"/>
              </w:rPr>
              <w:t>starp Kontroles dienestu</w:t>
            </w:r>
            <w:r w:rsidR="0064230F" w:rsidRPr="00F54361">
              <w:rPr>
                <w:rFonts w:ascii="Times New Roman" w:hAnsi="Times New Roman" w:cs="Times New Roman"/>
                <w:sz w:val="26"/>
                <w:szCs w:val="26"/>
              </w:rPr>
              <w:t xml:space="preserve"> </w:t>
            </w:r>
            <w:r w:rsidR="00F54361" w:rsidRPr="00F54361">
              <w:rPr>
                <w:rFonts w:ascii="Times New Roman" w:hAnsi="Times New Roman" w:cs="Times New Roman"/>
                <w:sz w:val="26"/>
                <w:szCs w:val="26"/>
              </w:rPr>
              <w:t xml:space="preserve">un </w:t>
            </w:r>
            <w:r w:rsidR="0064230F" w:rsidRPr="00F54361">
              <w:rPr>
                <w:rFonts w:ascii="Times New Roman" w:hAnsi="Times New Roman" w:cs="Times New Roman"/>
                <w:sz w:val="26"/>
                <w:szCs w:val="26"/>
              </w:rPr>
              <w:t>kredītiest</w:t>
            </w:r>
            <w:r w:rsidR="00F54361" w:rsidRPr="00F54361">
              <w:rPr>
                <w:rFonts w:ascii="Times New Roman" w:hAnsi="Times New Roman" w:cs="Times New Roman"/>
                <w:sz w:val="26"/>
                <w:szCs w:val="26"/>
              </w:rPr>
              <w:t>ādēm</w:t>
            </w:r>
            <w:r w:rsidR="0064230F" w:rsidRPr="00F54361">
              <w:rPr>
                <w:rFonts w:ascii="Times New Roman" w:hAnsi="Times New Roman" w:cs="Times New Roman"/>
                <w:sz w:val="26"/>
                <w:szCs w:val="26"/>
              </w:rPr>
              <w:t xml:space="preserve"> noslēgtajiem līgumiem, starp VID  un kredītiestādēm noslēgšanas nepieciešamību.</w:t>
            </w:r>
          </w:p>
        </w:tc>
      </w:tr>
      <w:tr w:rsidR="0035563D" w:rsidRPr="008E201B" w:rsidTr="004930ED">
        <w:trPr>
          <w:trHeight w:val="335"/>
          <w:jc w:val="center"/>
        </w:trPr>
        <w:tc>
          <w:tcPr>
            <w:tcW w:w="305" w:type="dxa"/>
          </w:tcPr>
          <w:p w:rsidR="0035563D" w:rsidRPr="008E201B" w:rsidRDefault="0035563D" w:rsidP="007A7CA8">
            <w:pPr>
              <w:spacing w:after="0" w:line="240" w:lineRule="auto"/>
              <w:ind w:left="57" w:right="57"/>
              <w:rPr>
                <w:rFonts w:ascii="Times New Roman" w:eastAsia="Times New Roman" w:hAnsi="Times New Roman" w:cs="Times New Roman"/>
                <w:bCs/>
                <w:sz w:val="26"/>
                <w:szCs w:val="26"/>
                <w:lang w:eastAsia="lv-LV"/>
              </w:rPr>
            </w:pPr>
            <w:r w:rsidRPr="008E201B">
              <w:rPr>
                <w:rFonts w:ascii="Times New Roman" w:eastAsia="Times New Roman" w:hAnsi="Times New Roman" w:cs="Times New Roman"/>
                <w:bCs/>
                <w:sz w:val="26"/>
                <w:szCs w:val="26"/>
                <w:lang w:eastAsia="lv-LV"/>
              </w:rPr>
              <w:t>4.</w:t>
            </w:r>
          </w:p>
        </w:tc>
        <w:tc>
          <w:tcPr>
            <w:tcW w:w="3236" w:type="dxa"/>
          </w:tcPr>
          <w:p w:rsidR="0035563D" w:rsidRPr="008E201B" w:rsidRDefault="0035563D" w:rsidP="007A7CA8">
            <w:pPr>
              <w:spacing w:after="0" w:line="240" w:lineRule="auto"/>
              <w:ind w:left="57" w:right="57"/>
              <w:rPr>
                <w:rFonts w:ascii="Times New Roman" w:eastAsia="Times New Roman" w:hAnsi="Times New Roman" w:cs="Times New Roman"/>
                <w:sz w:val="26"/>
                <w:szCs w:val="26"/>
                <w:lang w:eastAsia="lv-LV"/>
              </w:rPr>
            </w:pPr>
            <w:r w:rsidRPr="008E201B">
              <w:rPr>
                <w:rFonts w:ascii="Times New Roman" w:eastAsia="Times New Roman" w:hAnsi="Times New Roman" w:cs="Times New Roman"/>
                <w:sz w:val="26"/>
                <w:szCs w:val="26"/>
                <w:lang w:eastAsia="lv-LV"/>
              </w:rPr>
              <w:t>Cita informācija</w:t>
            </w:r>
          </w:p>
          <w:p w:rsidR="0035563D" w:rsidRPr="008E201B" w:rsidRDefault="0035563D" w:rsidP="007A7CA8">
            <w:pPr>
              <w:spacing w:after="0" w:line="240" w:lineRule="auto"/>
              <w:ind w:left="57" w:right="57"/>
              <w:rPr>
                <w:rFonts w:ascii="Times New Roman" w:eastAsia="Times New Roman" w:hAnsi="Times New Roman" w:cs="Times New Roman"/>
                <w:sz w:val="26"/>
                <w:szCs w:val="26"/>
                <w:lang w:eastAsia="lv-LV"/>
              </w:rPr>
            </w:pPr>
          </w:p>
        </w:tc>
        <w:tc>
          <w:tcPr>
            <w:tcW w:w="5820" w:type="dxa"/>
          </w:tcPr>
          <w:p w:rsidR="0035563D" w:rsidRPr="008E201B" w:rsidRDefault="008E201B" w:rsidP="008E201B">
            <w:pPr>
              <w:spacing w:after="12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Nav</w:t>
            </w:r>
            <w:r w:rsidR="00434011">
              <w:rPr>
                <w:rFonts w:ascii="Times New Roman" w:eastAsia="Times New Roman" w:hAnsi="Times New Roman" w:cs="Times New Roman"/>
                <w:sz w:val="26"/>
                <w:szCs w:val="26"/>
                <w:lang w:eastAsia="lv-LV"/>
              </w:rPr>
              <w:t>.</w:t>
            </w:r>
          </w:p>
        </w:tc>
      </w:tr>
    </w:tbl>
    <w:p w:rsidR="0035563D" w:rsidRPr="008E201B" w:rsidRDefault="0035563D" w:rsidP="0035563D">
      <w:pPr>
        <w:spacing w:after="0" w:line="240" w:lineRule="auto"/>
        <w:jc w:val="both"/>
        <w:rPr>
          <w:rFonts w:ascii="Times New Roman" w:eastAsia="Times New Roman" w:hAnsi="Times New Roman" w:cs="Times New Roman"/>
          <w:sz w:val="26"/>
          <w:szCs w:val="26"/>
          <w:lang w:eastAsia="lv-LV"/>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25"/>
        <w:gridCol w:w="4186"/>
        <w:gridCol w:w="4645"/>
      </w:tblGrid>
      <w:tr w:rsidR="0035563D" w:rsidRPr="008E201B" w:rsidTr="007A7CA8">
        <w:tc>
          <w:tcPr>
            <w:tcW w:w="9356" w:type="dxa"/>
            <w:gridSpan w:val="3"/>
            <w:tcBorders>
              <w:top w:val="single" w:sz="4" w:space="0" w:color="auto"/>
            </w:tcBorders>
          </w:tcPr>
          <w:p w:rsidR="0035563D" w:rsidRPr="008E201B" w:rsidRDefault="0035563D" w:rsidP="007A7CA8">
            <w:pPr>
              <w:spacing w:after="0" w:line="240" w:lineRule="auto"/>
              <w:ind w:left="57" w:right="57"/>
              <w:jc w:val="center"/>
              <w:rPr>
                <w:rFonts w:ascii="Times New Roman" w:eastAsia="Times New Roman" w:hAnsi="Times New Roman" w:cs="Times New Roman"/>
                <w:b/>
                <w:bCs/>
                <w:sz w:val="26"/>
                <w:szCs w:val="26"/>
                <w:lang w:eastAsia="lv-LV"/>
              </w:rPr>
            </w:pPr>
            <w:r w:rsidRPr="008E201B">
              <w:rPr>
                <w:rFonts w:ascii="Times New Roman" w:eastAsia="Times New Roman" w:hAnsi="Times New Roman" w:cs="Times New Roman"/>
                <w:b/>
                <w:bCs/>
                <w:sz w:val="26"/>
                <w:szCs w:val="26"/>
                <w:lang w:eastAsia="lv-LV"/>
              </w:rPr>
              <w:t>VII. Tiesību akta projekta izpildes nodrošināšana un tās ietekme uz institūcijām</w:t>
            </w:r>
          </w:p>
        </w:tc>
      </w:tr>
      <w:tr w:rsidR="0035563D" w:rsidRPr="008E201B" w:rsidTr="007A7CA8">
        <w:trPr>
          <w:trHeight w:val="427"/>
        </w:trPr>
        <w:tc>
          <w:tcPr>
            <w:tcW w:w="525" w:type="dxa"/>
          </w:tcPr>
          <w:p w:rsidR="0035563D" w:rsidRPr="008E201B" w:rsidRDefault="0035563D" w:rsidP="007A7CA8">
            <w:pPr>
              <w:spacing w:after="0" w:line="240" w:lineRule="auto"/>
              <w:ind w:left="57" w:right="57"/>
              <w:rPr>
                <w:rFonts w:ascii="Times New Roman" w:eastAsia="Times New Roman" w:hAnsi="Times New Roman" w:cs="Times New Roman"/>
                <w:bCs/>
                <w:sz w:val="26"/>
                <w:szCs w:val="26"/>
                <w:lang w:eastAsia="lv-LV"/>
              </w:rPr>
            </w:pPr>
            <w:r w:rsidRPr="008E201B">
              <w:rPr>
                <w:rFonts w:ascii="Times New Roman" w:eastAsia="Times New Roman" w:hAnsi="Times New Roman" w:cs="Times New Roman"/>
                <w:bCs/>
                <w:sz w:val="26"/>
                <w:szCs w:val="26"/>
                <w:lang w:eastAsia="lv-LV"/>
              </w:rPr>
              <w:t>1.</w:t>
            </w:r>
          </w:p>
        </w:tc>
        <w:tc>
          <w:tcPr>
            <w:tcW w:w="4186" w:type="dxa"/>
          </w:tcPr>
          <w:p w:rsidR="0035563D" w:rsidRPr="008E201B" w:rsidRDefault="0035563D" w:rsidP="007A7CA8">
            <w:pPr>
              <w:spacing w:after="0" w:line="240" w:lineRule="auto"/>
              <w:ind w:left="57" w:right="57"/>
              <w:rPr>
                <w:rFonts w:ascii="Times New Roman" w:eastAsia="Times New Roman" w:hAnsi="Times New Roman" w:cs="Times New Roman"/>
                <w:sz w:val="26"/>
                <w:szCs w:val="26"/>
                <w:lang w:eastAsia="lv-LV"/>
              </w:rPr>
            </w:pPr>
            <w:r w:rsidRPr="008E201B">
              <w:rPr>
                <w:rFonts w:ascii="Times New Roman" w:eastAsia="Times New Roman" w:hAnsi="Times New Roman" w:cs="Times New Roman"/>
                <w:sz w:val="26"/>
                <w:szCs w:val="26"/>
                <w:lang w:eastAsia="lv-LV"/>
              </w:rPr>
              <w:t xml:space="preserve">Projekta izpildē iesaistītās institūcijas </w:t>
            </w:r>
          </w:p>
        </w:tc>
        <w:tc>
          <w:tcPr>
            <w:tcW w:w="4645" w:type="dxa"/>
          </w:tcPr>
          <w:p w:rsidR="0035563D" w:rsidRPr="008E201B" w:rsidRDefault="0035563D" w:rsidP="0003039F">
            <w:pPr>
              <w:spacing w:after="0" w:line="240" w:lineRule="auto"/>
              <w:jc w:val="both"/>
              <w:rPr>
                <w:rFonts w:ascii="Times New Roman" w:eastAsia="Times New Roman" w:hAnsi="Times New Roman" w:cs="Times New Roman"/>
                <w:sz w:val="26"/>
                <w:szCs w:val="26"/>
                <w:lang w:eastAsia="lv-LV"/>
              </w:rPr>
            </w:pPr>
            <w:r w:rsidRPr="008E201B">
              <w:rPr>
                <w:rFonts w:ascii="Times New Roman" w:eastAsia="Times New Roman" w:hAnsi="Times New Roman" w:cs="Times New Roman"/>
                <w:sz w:val="26"/>
                <w:szCs w:val="26"/>
                <w:lang w:eastAsia="lv-LV"/>
              </w:rPr>
              <w:t xml:space="preserve">Valsts </w:t>
            </w:r>
            <w:r w:rsidR="0003039F">
              <w:rPr>
                <w:rFonts w:ascii="Times New Roman" w:eastAsia="Times New Roman" w:hAnsi="Times New Roman" w:cs="Times New Roman"/>
                <w:sz w:val="26"/>
                <w:szCs w:val="26"/>
                <w:lang w:eastAsia="lv-LV"/>
              </w:rPr>
              <w:t>ieņēmumu dienests</w:t>
            </w:r>
          </w:p>
        </w:tc>
      </w:tr>
      <w:tr w:rsidR="0035563D" w:rsidRPr="008E201B" w:rsidTr="007A7CA8">
        <w:trPr>
          <w:trHeight w:val="725"/>
        </w:trPr>
        <w:tc>
          <w:tcPr>
            <w:tcW w:w="525" w:type="dxa"/>
          </w:tcPr>
          <w:p w:rsidR="0035563D" w:rsidRPr="008E201B" w:rsidRDefault="00434011" w:rsidP="007A7CA8">
            <w:pPr>
              <w:spacing w:after="0" w:line="240" w:lineRule="auto"/>
              <w:ind w:left="57" w:right="57"/>
              <w:rPr>
                <w:rFonts w:ascii="Times New Roman" w:eastAsia="Times New Roman" w:hAnsi="Times New Roman" w:cs="Times New Roman"/>
                <w:bCs/>
                <w:sz w:val="26"/>
                <w:szCs w:val="26"/>
                <w:lang w:eastAsia="lv-LV"/>
              </w:rPr>
            </w:pPr>
            <w:r>
              <w:rPr>
                <w:rFonts w:ascii="Times New Roman" w:eastAsia="Times New Roman" w:hAnsi="Times New Roman" w:cs="Times New Roman"/>
                <w:bCs/>
                <w:sz w:val="26"/>
                <w:szCs w:val="26"/>
                <w:lang w:eastAsia="lv-LV"/>
              </w:rPr>
              <w:lastRenderedPageBreak/>
              <w:t>2</w:t>
            </w:r>
            <w:r w:rsidR="0035563D" w:rsidRPr="008E201B">
              <w:rPr>
                <w:rFonts w:ascii="Times New Roman" w:eastAsia="Times New Roman" w:hAnsi="Times New Roman" w:cs="Times New Roman"/>
                <w:bCs/>
                <w:sz w:val="26"/>
                <w:szCs w:val="26"/>
                <w:lang w:eastAsia="lv-LV"/>
              </w:rPr>
              <w:t>.</w:t>
            </w:r>
          </w:p>
        </w:tc>
        <w:tc>
          <w:tcPr>
            <w:tcW w:w="4186" w:type="dxa"/>
          </w:tcPr>
          <w:p w:rsidR="0035563D" w:rsidRPr="008E201B" w:rsidRDefault="0035563D" w:rsidP="007A7CA8">
            <w:pPr>
              <w:spacing w:after="0" w:line="240" w:lineRule="auto"/>
              <w:ind w:left="57" w:right="57" w:firstLine="105"/>
              <w:jc w:val="both"/>
              <w:rPr>
                <w:rFonts w:ascii="Times New Roman" w:eastAsia="Times New Roman" w:hAnsi="Times New Roman" w:cs="Times New Roman"/>
                <w:sz w:val="26"/>
                <w:szCs w:val="26"/>
                <w:lang w:eastAsia="lv-LV"/>
              </w:rPr>
            </w:pPr>
            <w:r w:rsidRPr="008E201B">
              <w:rPr>
                <w:rFonts w:ascii="Times New Roman" w:eastAsia="Times New Roman" w:hAnsi="Times New Roman" w:cs="Times New Roman"/>
                <w:sz w:val="26"/>
                <w:szCs w:val="26"/>
                <w:lang w:eastAsia="lv-LV"/>
              </w:rPr>
              <w:t>Projekta izpildes ietekme uz pārvaldes funkcijām un institucionālo struktūru.</w:t>
            </w:r>
          </w:p>
          <w:p w:rsidR="0035563D" w:rsidRPr="008E201B" w:rsidRDefault="0035563D" w:rsidP="007A7CA8">
            <w:pPr>
              <w:spacing w:after="0" w:line="240" w:lineRule="auto"/>
              <w:ind w:left="57" w:right="57" w:firstLine="105"/>
              <w:jc w:val="both"/>
              <w:rPr>
                <w:rFonts w:ascii="Times New Roman" w:eastAsia="Times New Roman" w:hAnsi="Times New Roman" w:cs="Times New Roman"/>
                <w:sz w:val="26"/>
                <w:szCs w:val="26"/>
                <w:lang w:eastAsia="lv-LV"/>
              </w:rPr>
            </w:pPr>
            <w:r w:rsidRPr="008E201B">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4645" w:type="dxa"/>
          </w:tcPr>
          <w:p w:rsidR="00434011" w:rsidRDefault="00434011" w:rsidP="00013943">
            <w:pPr>
              <w:spacing w:after="0" w:line="240" w:lineRule="auto"/>
              <w:ind w:left="57" w:right="57"/>
              <w:jc w:val="both"/>
              <w:rPr>
                <w:rFonts w:ascii="Times New Roman" w:eastAsia="Times New Roman" w:hAnsi="Times New Roman" w:cs="Times New Roman"/>
                <w:bCs/>
                <w:color w:val="000000"/>
                <w:sz w:val="26"/>
                <w:szCs w:val="26"/>
                <w:lang w:eastAsia="lv-LV"/>
              </w:rPr>
            </w:pPr>
            <w:r w:rsidRPr="008E201B">
              <w:rPr>
                <w:rFonts w:ascii="Times New Roman" w:eastAsia="Times New Roman" w:hAnsi="Times New Roman" w:cs="Times New Roman"/>
                <w:bCs/>
                <w:color w:val="000000"/>
                <w:sz w:val="26"/>
                <w:szCs w:val="26"/>
                <w:lang w:eastAsia="lv-LV"/>
              </w:rPr>
              <w:t>Noteikumu projekts nemaina iesaistīto institūciju kompetenci un funkcijas.</w:t>
            </w:r>
          </w:p>
          <w:p w:rsidR="0035563D" w:rsidRDefault="0035563D" w:rsidP="00013943">
            <w:pPr>
              <w:spacing w:after="0" w:line="240" w:lineRule="auto"/>
              <w:ind w:left="57" w:right="57"/>
              <w:jc w:val="both"/>
              <w:rPr>
                <w:rFonts w:ascii="Times New Roman" w:eastAsia="Times New Roman" w:hAnsi="Times New Roman" w:cs="Times New Roman"/>
                <w:bCs/>
                <w:color w:val="000000"/>
                <w:sz w:val="26"/>
                <w:szCs w:val="26"/>
                <w:lang w:eastAsia="lv-LV"/>
              </w:rPr>
            </w:pPr>
            <w:r w:rsidRPr="008E201B">
              <w:rPr>
                <w:rFonts w:ascii="Times New Roman" w:eastAsia="Times New Roman" w:hAnsi="Times New Roman" w:cs="Times New Roman"/>
                <w:bCs/>
                <w:color w:val="000000"/>
                <w:sz w:val="26"/>
                <w:szCs w:val="26"/>
                <w:lang w:eastAsia="lv-LV"/>
              </w:rPr>
              <w:t>Netiks nedz veidotas jaunas institūcijas, nedz reorganizētas vai likvidētas esošās institūcijas.</w:t>
            </w:r>
          </w:p>
          <w:p w:rsidR="00434011" w:rsidRPr="008E201B" w:rsidRDefault="00911D1A" w:rsidP="00013943">
            <w:pPr>
              <w:spacing w:after="0" w:line="240" w:lineRule="auto"/>
              <w:ind w:left="57" w:right="57"/>
              <w:jc w:val="both"/>
              <w:rPr>
                <w:rFonts w:ascii="Times New Roman" w:eastAsia="Times New Roman" w:hAnsi="Times New Roman" w:cs="Times New Roman"/>
                <w:bCs/>
                <w:sz w:val="26"/>
                <w:szCs w:val="26"/>
                <w:lang w:eastAsia="lv-LV"/>
              </w:rPr>
            </w:pPr>
            <w:r>
              <w:rPr>
                <w:rFonts w:ascii="Times New Roman" w:eastAsia="Times New Roman" w:hAnsi="Times New Roman" w:cs="Times New Roman"/>
                <w:bCs/>
                <w:sz w:val="26"/>
                <w:szCs w:val="26"/>
                <w:lang w:eastAsia="lv-LV"/>
              </w:rPr>
              <w:t>Noteikumu projekta izpilde tiks nodrošināta esošo cilvēkresursu ietvaros.</w:t>
            </w:r>
          </w:p>
        </w:tc>
      </w:tr>
      <w:tr w:rsidR="0035563D" w:rsidRPr="008E201B" w:rsidTr="007A7CA8">
        <w:trPr>
          <w:trHeight w:val="319"/>
        </w:trPr>
        <w:tc>
          <w:tcPr>
            <w:tcW w:w="525" w:type="dxa"/>
          </w:tcPr>
          <w:p w:rsidR="0035563D" w:rsidRPr="008E201B" w:rsidRDefault="00434011" w:rsidP="007A7CA8">
            <w:pPr>
              <w:spacing w:after="0" w:line="240" w:lineRule="auto"/>
              <w:ind w:left="57" w:right="57"/>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3</w:t>
            </w:r>
            <w:r w:rsidR="0035563D" w:rsidRPr="008E201B">
              <w:rPr>
                <w:rFonts w:ascii="Times New Roman" w:eastAsia="Times New Roman" w:hAnsi="Times New Roman" w:cs="Times New Roman"/>
                <w:sz w:val="26"/>
                <w:szCs w:val="26"/>
                <w:lang w:eastAsia="lv-LV"/>
              </w:rPr>
              <w:t>.</w:t>
            </w:r>
          </w:p>
        </w:tc>
        <w:tc>
          <w:tcPr>
            <w:tcW w:w="4186" w:type="dxa"/>
          </w:tcPr>
          <w:p w:rsidR="0035563D" w:rsidRPr="008E201B" w:rsidRDefault="0035563D" w:rsidP="007A7CA8">
            <w:pPr>
              <w:spacing w:after="0" w:line="240" w:lineRule="auto"/>
              <w:ind w:left="57" w:right="57"/>
              <w:rPr>
                <w:rFonts w:ascii="Times New Roman" w:eastAsia="Times New Roman" w:hAnsi="Times New Roman" w:cs="Times New Roman"/>
                <w:sz w:val="26"/>
                <w:szCs w:val="26"/>
                <w:lang w:eastAsia="lv-LV"/>
              </w:rPr>
            </w:pPr>
            <w:r w:rsidRPr="008E201B">
              <w:rPr>
                <w:rFonts w:ascii="Times New Roman" w:eastAsia="Times New Roman" w:hAnsi="Times New Roman" w:cs="Times New Roman"/>
                <w:sz w:val="26"/>
                <w:szCs w:val="26"/>
                <w:lang w:eastAsia="lv-LV"/>
              </w:rPr>
              <w:t>Cita informācija</w:t>
            </w:r>
          </w:p>
        </w:tc>
        <w:tc>
          <w:tcPr>
            <w:tcW w:w="4645" w:type="dxa"/>
          </w:tcPr>
          <w:p w:rsidR="0035563D" w:rsidRPr="008E201B" w:rsidRDefault="0035563D" w:rsidP="007A7CA8">
            <w:pPr>
              <w:spacing w:after="0" w:line="240" w:lineRule="auto"/>
              <w:ind w:left="57" w:right="57"/>
              <w:rPr>
                <w:rFonts w:ascii="Times New Roman" w:eastAsia="Times New Roman" w:hAnsi="Times New Roman" w:cs="Times New Roman"/>
                <w:sz w:val="26"/>
                <w:szCs w:val="26"/>
                <w:lang w:eastAsia="lv-LV"/>
              </w:rPr>
            </w:pPr>
            <w:r w:rsidRPr="008E201B">
              <w:rPr>
                <w:rFonts w:ascii="Times New Roman" w:eastAsia="Times New Roman" w:hAnsi="Times New Roman" w:cs="Times New Roman"/>
                <w:sz w:val="26"/>
                <w:szCs w:val="26"/>
                <w:lang w:eastAsia="lv-LV"/>
              </w:rPr>
              <w:t>Nav.</w:t>
            </w:r>
          </w:p>
        </w:tc>
      </w:tr>
    </w:tbl>
    <w:p w:rsidR="0035563D" w:rsidRPr="008E201B" w:rsidRDefault="0035563D" w:rsidP="0035563D">
      <w:pPr>
        <w:tabs>
          <w:tab w:val="left" w:pos="5760"/>
        </w:tabs>
        <w:spacing w:after="0" w:line="240" w:lineRule="auto"/>
        <w:jc w:val="both"/>
        <w:rPr>
          <w:rFonts w:ascii="Times New Roman" w:eastAsia="Times New Roman" w:hAnsi="Times New Roman" w:cs="Times New Roman"/>
          <w:sz w:val="26"/>
          <w:szCs w:val="26"/>
          <w:lang w:eastAsia="lv-LV"/>
        </w:rPr>
      </w:pPr>
    </w:p>
    <w:p w:rsidR="008F44B8" w:rsidRPr="008E201B" w:rsidRDefault="008F44B8" w:rsidP="008F44B8">
      <w:pPr>
        <w:tabs>
          <w:tab w:val="left" w:pos="5760"/>
        </w:tabs>
        <w:spacing w:after="0" w:line="240" w:lineRule="auto"/>
        <w:jc w:val="both"/>
        <w:rPr>
          <w:rFonts w:ascii="Times New Roman" w:eastAsia="Times New Roman" w:hAnsi="Times New Roman" w:cs="Times New Roman"/>
          <w:i/>
          <w:sz w:val="26"/>
          <w:szCs w:val="26"/>
          <w:lang w:eastAsia="lv-LV"/>
        </w:rPr>
      </w:pPr>
      <w:r w:rsidRPr="008E201B">
        <w:rPr>
          <w:rFonts w:ascii="Times New Roman" w:eastAsia="Times New Roman" w:hAnsi="Times New Roman" w:cs="Times New Roman"/>
          <w:i/>
          <w:sz w:val="26"/>
          <w:szCs w:val="26"/>
          <w:lang w:eastAsia="lv-LV"/>
        </w:rPr>
        <w:t>Anotācijas III</w:t>
      </w:r>
      <w:r w:rsidR="006A6E83" w:rsidRPr="008E201B">
        <w:rPr>
          <w:rFonts w:ascii="Times New Roman" w:eastAsia="Times New Roman" w:hAnsi="Times New Roman" w:cs="Times New Roman"/>
          <w:i/>
          <w:sz w:val="26"/>
          <w:szCs w:val="26"/>
          <w:lang w:eastAsia="lv-LV"/>
        </w:rPr>
        <w:t>, IV</w:t>
      </w:r>
      <w:r w:rsidRPr="008E201B">
        <w:rPr>
          <w:rFonts w:ascii="Times New Roman" w:eastAsia="Times New Roman" w:hAnsi="Times New Roman" w:cs="Times New Roman"/>
          <w:i/>
          <w:sz w:val="26"/>
          <w:szCs w:val="26"/>
          <w:lang w:eastAsia="lv-LV"/>
        </w:rPr>
        <w:t xml:space="preserve"> un V sadaļa – projekts š</w:t>
      </w:r>
      <w:r w:rsidR="00434011">
        <w:rPr>
          <w:rFonts w:ascii="Times New Roman" w:eastAsia="Times New Roman" w:hAnsi="Times New Roman" w:cs="Times New Roman"/>
          <w:i/>
          <w:sz w:val="26"/>
          <w:szCs w:val="26"/>
          <w:lang w:eastAsia="lv-LV"/>
        </w:rPr>
        <w:t>īs</w:t>
      </w:r>
      <w:r w:rsidRPr="008E201B">
        <w:rPr>
          <w:rFonts w:ascii="Times New Roman" w:eastAsia="Times New Roman" w:hAnsi="Times New Roman" w:cs="Times New Roman"/>
          <w:i/>
          <w:sz w:val="26"/>
          <w:szCs w:val="26"/>
          <w:lang w:eastAsia="lv-LV"/>
        </w:rPr>
        <w:t xml:space="preserve"> jom</w:t>
      </w:r>
      <w:r w:rsidR="00434011">
        <w:rPr>
          <w:rFonts w:ascii="Times New Roman" w:eastAsia="Times New Roman" w:hAnsi="Times New Roman" w:cs="Times New Roman"/>
          <w:i/>
          <w:sz w:val="26"/>
          <w:szCs w:val="26"/>
          <w:lang w:eastAsia="lv-LV"/>
        </w:rPr>
        <w:t>as</w:t>
      </w:r>
      <w:r w:rsidRPr="008E201B">
        <w:rPr>
          <w:rFonts w:ascii="Times New Roman" w:eastAsia="Times New Roman" w:hAnsi="Times New Roman" w:cs="Times New Roman"/>
          <w:i/>
          <w:sz w:val="26"/>
          <w:szCs w:val="26"/>
          <w:lang w:eastAsia="lv-LV"/>
        </w:rPr>
        <w:t xml:space="preserve"> neskar.</w:t>
      </w:r>
    </w:p>
    <w:p w:rsidR="0035563D" w:rsidRPr="008E201B" w:rsidRDefault="0035563D" w:rsidP="0035563D">
      <w:pPr>
        <w:tabs>
          <w:tab w:val="left" w:pos="5760"/>
        </w:tabs>
        <w:spacing w:after="0" w:line="240" w:lineRule="auto"/>
        <w:jc w:val="both"/>
        <w:rPr>
          <w:rFonts w:ascii="Times New Roman" w:eastAsia="Times New Roman" w:hAnsi="Times New Roman" w:cs="Times New Roman"/>
          <w:sz w:val="26"/>
          <w:szCs w:val="26"/>
          <w:lang w:eastAsia="lv-LV"/>
        </w:rPr>
      </w:pPr>
    </w:p>
    <w:p w:rsidR="008F44B8" w:rsidRPr="008E201B" w:rsidRDefault="008F44B8" w:rsidP="0035563D">
      <w:pPr>
        <w:tabs>
          <w:tab w:val="left" w:pos="5760"/>
        </w:tabs>
        <w:spacing w:after="0" w:line="240" w:lineRule="auto"/>
        <w:jc w:val="both"/>
        <w:rPr>
          <w:rFonts w:ascii="Times New Roman" w:eastAsia="Times New Roman" w:hAnsi="Times New Roman" w:cs="Times New Roman"/>
          <w:sz w:val="26"/>
          <w:szCs w:val="26"/>
          <w:lang w:eastAsia="lv-LV"/>
        </w:rPr>
      </w:pPr>
    </w:p>
    <w:p w:rsidR="0035563D" w:rsidRPr="008E201B" w:rsidRDefault="0035563D" w:rsidP="0035563D">
      <w:pPr>
        <w:spacing w:line="240" w:lineRule="auto"/>
        <w:jc w:val="both"/>
        <w:rPr>
          <w:rFonts w:ascii="Times New Roman" w:hAnsi="Times New Roman" w:cs="Times New Roman"/>
          <w:sz w:val="26"/>
          <w:szCs w:val="26"/>
        </w:rPr>
      </w:pPr>
      <w:r w:rsidRPr="008E201B">
        <w:rPr>
          <w:rFonts w:ascii="Times New Roman" w:hAnsi="Times New Roman" w:cs="Times New Roman"/>
          <w:sz w:val="26"/>
          <w:szCs w:val="26"/>
        </w:rPr>
        <w:t>Finanšu ministr</w:t>
      </w:r>
      <w:r w:rsidR="00013943">
        <w:rPr>
          <w:rFonts w:ascii="Times New Roman" w:hAnsi="Times New Roman" w:cs="Times New Roman"/>
          <w:sz w:val="26"/>
          <w:szCs w:val="26"/>
        </w:rPr>
        <w:t>e</w:t>
      </w:r>
      <w:r w:rsidRPr="008E201B">
        <w:rPr>
          <w:rFonts w:ascii="Times New Roman" w:hAnsi="Times New Roman" w:cs="Times New Roman"/>
          <w:sz w:val="26"/>
          <w:szCs w:val="26"/>
        </w:rPr>
        <w:tab/>
      </w:r>
      <w:r w:rsidRPr="008E201B">
        <w:rPr>
          <w:rFonts w:ascii="Times New Roman" w:hAnsi="Times New Roman" w:cs="Times New Roman"/>
          <w:sz w:val="26"/>
          <w:szCs w:val="26"/>
        </w:rPr>
        <w:tab/>
      </w:r>
      <w:r w:rsidRPr="008E201B">
        <w:rPr>
          <w:rFonts w:ascii="Times New Roman" w:hAnsi="Times New Roman" w:cs="Times New Roman"/>
          <w:sz w:val="26"/>
          <w:szCs w:val="26"/>
        </w:rPr>
        <w:tab/>
      </w:r>
      <w:r w:rsidRPr="008E201B">
        <w:rPr>
          <w:rFonts w:ascii="Times New Roman" w:hAnsi="Times New Roman" w:cs="Times New Roman"/>
          <w:sz w:val="26"/>
          <w:szCs w:val="26"/>
        </w:rPr>
        <w:tab/>
      </w:r>
      <w:r w:rsidRPr="008E201B">
        <w:rPr>
          <w:rFonts w:ascii="Times New Roman" w:hAnsi="Times New Roman" w:cs="Times New Roman"/>
          <w:sz w:val="26"/>
          <w:szCs w:val="26"/>
        </w:rPr>
        <w:tab/>
      </w:r>
      <w:r w:rsidRPr="008E201B">
        <w:rPr>
          <w:rFonts w:ascii="Times New Roman" w:hAnsi="Times New Roman" w:cs="Times New Roman"/>
          <w:sz w:val="26"/>
          <w:szCs w:val="26"/>
        </w:rPr>
        <w:tab/>
      </w:r>
      <w:r w:rsidRPr="008E201B">
        <w:rPr>
          <w:rFonts w:ascii="Times New Roman" w:hAnsi="Times New Roman" w:cs="Times New Roman"/>
          <w:sz w:val="26"/>
          <w:szCs w:val="26"/>
        </w:rPr>
        <w:tab/>
      </w:r>
      <w:proofErr w:type="spellStart"/>
      <w:r w:rsidR="00013943">
        <w:rPr>
          <w:rFonts w:ascii="Times New Roman" w:hAnsi="Times New Roman" w:cs="Times New Roman"/>
          <w:sz w:val="26"/>
          <w:szCs w:val="26"/>
        </w:rPr>
        <w:t>D.Reizniece</w:t>
      </w:r>
      <w:proofErr w:type="spellEnd"/>
      <w:r w:rsidR="00013943">
        <w:rPr>
          <w:rFonts w:ascii="Times New Roman" w:hAnsi="Times New Roman" w:cs="Times New Roman"/>
          <w:sz w:val="26"/>
          <w:szCs w:val="26"/>
        </w:rPr>
        <w:t>-Ozola</w:t>
      </w:r>
    </w:p>
    <w:p w:rsidR="0035563D" w:rsidRDefault="0035563D" w:rsidP="0035563D">
      <w:pPr>
        <w:spacing w:after="0" w:line="240" w:lineRule="auto"/>
        <w:jc w:val="both"/>
        <w:rPr>
          <w:rFonts w:ascii="Times New Roman" w:eastAsia="Calibri" w:hAnsi="Times New Roman" w:cs="Times New Roman"/>
          <w:sz w:val="16"/>
          <w:szCs w:val="16"/>
        </w:rPr>
      </w:pPr>
    </w:p>
    <w:p w:rsidR="002006AC" w:rsidRDefault="002006AC" w:rsidP="0035563D">
      <w:pPr>
        <w:spacing w:after="0" w:line="240" w:lineRule="auto"/>
        <w:jc w:val="both"/>
        <w:rPr>
          <w:rFonts w:ascii="Times New Roman" w:eastAsia="Calibri" w:hAnsi="Times New Roman" w:cs="Times New Roman"/>
          <w:sz w:val="16"/>
          <w:szCs w:val="16"/>
        </w:rPr>
      </w:pPr>
    </w:p>
    <w:p w:rsidR="002006AC" w:rsidRDefault="002006AC" w:rsidP="0035563D">
      <w:pPr>
        <w:spacing w:after="0" w:line="240" w:lineRule="auto"/>
        <w:jc w:val="both"/>
        <w:rPr>
          <w:rFonts w:ascii="Times New Roman" w:eastAsia="Calibri" w:hAnsi="Times New Roman" w:cs="Times New Roman"/>
          <w:sz w:val="16"/>
          <w:szCs w:val="16"/>
        </w:rPr>
      </w:pPr>
    </w:p>
    <w:p w:rsidR="002006AC" w:rsidRDefault="002006AC" w:rsidP="0035563D">
      <w:pPr>
        <w:spacing w:after="0" w:line="240" w:lineRule="auto"/>
        <w:jc w:val="both"/>
        <w:rPr>
          <w:rFonts w:ascii="Times New Roman" w:eastAsia="Calibri" w:hAnsi="Times New Roman" w:cs="Times New Roman"/>
          <w:sz w:val="16"/>
          <w:szCs w:val="16"/>
        </w:rPr>
      </w:pPr>
    </w:p>
    <w:p w:rsidR="002006AC" w:rsidRDefault="002006AC" w:rsidP="0035563D">
      <w:pPr>
        <w:spacing w:after="0" w:line="240" w:lineRule="auto"/>
        <w:jc w:val="both"/>
        <w:rPr>
          <w:rFonts w:ascii="Times New Roman" w:eastAsia="Calibri" w:hAnsi="Times New Roman" w:cs="Times New Roman"/>
          <w:sz w:val="16"/>
          <w:szCs w:val="16"/>
        </w:rPr>
      </w:pPr>
    </w:p>
    <w:p w:rsidR="002006AC" w:rsidRDefault="002006AC" w:rsidP="0035563D">
      <w:pPr>
        <w:spacing w:after="0" w:line="240" w:lineRule="auto"/>
        <w:jc w:val="both"/>
        <w:rPr>
          <w:rFonts w:ascii="Times New Roman" w:eastAsia="Calibri" w:hAnsi="Times New Roman" w:cs="Times New Roman"/>
          <w:sz w:val="16"/>
          <w:szCs w:val="16"/>
        </w:rPr>
      </w:pPr>
    </w:p>
    <w:p w:rsidR="002006AC" w:rsidRDefault="002006AC" w:rsidP="0035563D">
      <w:pPr>
        <w:spacing w:after="0" w:line="240" w:lineRule="auto"/>
        <w:jc w:val="both"/>
        <w:rPr>
          <w:rFonts w:ascii="Times New Roman" w:eastAsia="Calibri" w:hAnsi="Times New Roman" w:cs="Times New Roman"/>
          <w:sz w:val="16"/>
          <w:szCs w:val="16"/>
        </w:rPr>
      </w:pPr>
    </w:p>
    <w:p w:rsidR="002006AC" w:rsidRDefault="002006AC" w:rsidP="0035563D">
      <w:pPr>
        <w:spacing w:after="0" w:line="240" w:lineRule="auto"/>
        <w:jc w:val="both"/>
        <w:rPr>
          <w:rFonts w:ascii="Times New Roman" w:eastAsia="Calibri" w:hAnsi="Times New Roman" w:cs="Times New Roman"/>
          <w:sz w:val="16"/>
          <w:szCs w:val="16"/>
        </w:rPr>
      </w:pPr>
    </w:p>
    <w:p w:rsidR="002006AC" w:rsidRPr="004874C8" w:rsidRDefault="002006AC" w:rsidP="0035563D">
      <w:pPr>
        <w:spacing w:after="0" w:line="240" w:lineRule="auto"/>
        <w:jc w:val="both"/>
        <w:rPr>
          <w:rFonts w:ascii="Times New Roman" w:eastAsia="Calibri" w:hAnsi="Times New Roman" w:cs="Times New Roman"/>
          <w:sz w:val="16"/>
          <w:szCs w:val="16"/>
        </w:rPr>
      </w:pPr>
    </w:p>
    <w:p w:rsidR="00637A36" w:rsidRPr="00637A36" w:rsidRDefault="00835484" w:rsidP="00637A36">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08.03.2016 </w:t>
      </w:r>
      <w:r w:rsidR="00216B37">
        <w:rPr>
          <w:rFonts w:ascii="Times New Roman" w:eastAsia="Calibri" w:hAnsi="Times New Roman" w:cs="Times New Roman"/>
          <w:sz w:val="16"/>
          <w:szCs w:val="16"/>
        </w:rPr>
        <w:t>14:05</w:t>
      </w:r>
      <w:bookmarkStart w:id="0" w:name="_GoBack"/>
      <w:bookmarkEnd w:id="0"/>
    </w:p>
    <w:p w:rsidR="00637A36" w:rsidRPr="00637A36" w:rsidRDefault="00637A36" w:rsidP="00637A36">
      <w:pPr>
        <w:spacing w:after="0" w:line="240" w:lineRule="auto"/>
        <w:jc w:val="both"/>
        <w:rPr>
          <w:rFonts w:ascii="Times New Roman" w:eastAsia="Calibri" w:hAnsi="Times New Roman" w:cs="Times New Roman"/>
          <w:sz w:val="20"/>
          <w:szCs w:val="20"/>
        </w:rPr>
      </w:pPr>
      <w:r w:rsidRPr="00637A36">
        <w:rPr>
          <w:rFonts w:ascii="Times New Roman" w:eastAsia="Calibri" w:hAnsi="Times New Roman" w:cs="Times New Roman"/>
          <w:sz w:val="20"/>
          <w:szCs w:val="20"/>
        </w:rPr>
        <w:fldChar w:fldCharType="begin"/>
      </w:r>
      <w:r w:rsidRPr="00637A36">
        <w:rPr>
          <w:rFonts w:ascii="Times New Roman" w:eastAsia="Calibri" w:hAnsi="Times New Roman" w:cs="Times New Roman"/>
          <w:sz w:val="20"/>
          <w:szCs w:val="20"/>
        </w:rPr>
        <w:instrText xml:space="preserve"> NUMWORDS   \* MERGEFORMAT </w:instrText>
      </w:r>
      <w:r w:rsidRPr="00637A36">
        <w:rPr>
          <w:rFonts w:ascii="Times New Roman" w:eastAsia="Calibri" w:hAnsi="Times New Roman" w:cs="Times New Roman"/>
          <w:sz w:val="20"/>
          <w:szCs w:val="20"/>
        </w:rPr>
        <w:fldChar w:fldCharType="separate"/>
      </w:r>
      <w:r w:rsidR="0003039F">
        <w:rPr>
          <w:rFonts w:ascii="Times New Roman" w:eastAsia="Calibri" w:hAnsi="Times New Roman" w:cs="Times New Roman"/>
          <w:noProof/>
          <w:sz w:val="20"/>
          <w:szCs w:val="20"/>
        </w:rPr>
        <w:t>1264</w:t>
      </w:r>
      <w:r w:rsidRPr="00637A36">
        <w:rPr>
          <w:rFonts w:ascii="Times New Roman" w:eastAsia="Calibri" w:hAnsi="Times New Roman" w:cs="Times New Roman"/>
          <w:sz w:val="20"/>
          <w:szCs w:val="20"/>
        </w:rPr>
        <w:fldChar w:fldCharType="end"/>
      </w:r>
      <w:r w:rsidRPr="00637A36">
        <w:rPr>
          <w:rFonts w:ascii="Times New Roman" w:eastAsia="Calibri" w:hAnsi="Times New Roman" w:cs="Times New Roman"/>
          <w:sz w:val="20"/>
          <w:szCs w:val="20"/>
        </w:rPr>
        <w:t xml:space="preserve"> </w:t>
      </w:r>
    </w:p>
    <w:p w:rsidR="0035563D" w:rsidRPr="004874C8" w:rsidRDefault="008F156A" w:rsidP="0035563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Anete Gaiķe</w:t>
      </w:r>
    </w:p>
    <w:p w:rsidR="0035563D" w:rsidRPr="004874C8" w:rsidRDefault="0035563D" w:rsidP="0035563D">
      <w:pPr>
        <w:spacing w:after="0" w:line="240" w:lineRule="auto"/>
        <w:jc w:val="both"/>
        <w:rPr>
          <w:rFonts w:ascii="Times New Roman" w:eastAsia="Calibri" w:hAnsi="Times New Roman" w:cs="Times New Roman"/>
          <w:sz w:val="20"/>
          <w:szCs w:val="20"/>
        </w:rPr>
      </w:pPr>
      <w:r w:rsidRPr="004874C8">
        <w:rPr>
          <w:rFonts w:ascii="Times New Roman" w:eastAsia="Calibri" w:hAnsi="Times New Roman" w:cs="Times New Roman"/>
          <w:sz w:val="20"/>
          <w:szCs w:val="20"/>
        </w:rPr>
        <w:t xml:space="preserve">Finanšu ministrijas Nodokļu administrēšanas un </w:t>
      </w:r>
    </w:p>
    <w:p w:rsidR="0035563D" w:rsidRPr="004874C8" w:rsidRDefault="0035563D" w:rsidP="0035563D">
      <w:pPr>
        <w:spacing w:after="0" w:line="240" w:lineRule="auto"/>
        <w:jc w:val="both"/>
        <w:rPr>
          <w:rFonts w:ascii="Times New Roman" w:eastAsia="Calibri" w:hAnsi="Times New Roman" w:cs="Times New Roman"/>
          <w:sz w:val="20"/>
          <w:szCs w:val="20"/>
        </w:rPr>
      </w:pPr>
      <w:r w:rsidRPr="004874C8">
        <w:rPr>
          <w:rFonts w:ascii="Times New Roman" w:eastAsia="Calibri" w:hAnsi="Times New Roman" w:cs="Times New Roman"/>
          <w:sz w:val="20"/>
          <w:szCs w:val="20"/>
        </w:rPr>
        <w:t>grāmatvedības politikas departamenta</w:t>
      </w:r>
    </w:p>
    <w:p w:rsidR="0035563D" w:rsidRPr="004874C8" w:rsidRDefault="0035563D" w:rsidP="0035563D">
      <w:pPr>
        <w:spacing w:after="0" w:line="240" w:lineRule="auto"/>
        <w:jc w:val="both"/>
        <w:rPr>
          <w:rFonts w:ascii="Times New Roman" w:eastAsia="Calibri" w:hAnsi="Times New Roman" w:cs="Times New Roman"/>
          <w:sz w:val="20"/>
          <w:szCs w:val="20"/>
        </w:rPr>
      </w:pPr>
      <w:r w:rsidRPr="004874C8">
        <w:rPr>
          <w:rFonts w:ascii="Times New Roman" w:eastAsia="Calibri" w:hAnsi="Times New Roman" w:cs="Times New Roman"/>
          <w:sz w:val="20"/>
          <w:szCs w:val="20"/>
        </w:rPr>
        <w:t xml:space="preserve">Nodokļu administrēšanas politikas nodaļas </w:t>
      </w:r>
      <w:r w:rsidR="008F156A">
        <w:rPr>
          <w:rFonts w:ascii="Times New Roman" w:eastAsia="Calibri" w:hAnsi="Times New Roman" w:cs="Times New Roman"/>
          <w:sz w:val="20"/>
          <w:szCs w:val="20"/>
        </w:rPr>
        <w:t>vecākā referente</w:t>
      </w:r>
    </w:p>
    <w:p w:rsidR="0035563D" w:rsidRPr="004874C8" w:rsidRDefault="0035563D" w:rsidP="0035563D">
      <w:pPr>
        <w:spacing w:after="0" w:line="240" w:lineRule="auto"/>
        <w:jc w:val="both"/>
        <w:rPr>
          <w:rFonts w:ascii="Times New Roman" w:eastAsia="Calibri" w:hAnsi="Times New Roman" w:cs="Times New Roman"/>
          <w:sz w:val="20"/>
          <w:szCs w:val="20"/>
        </w:rPr>
      </w:pPr>
      <w:r w:rsidRPr="004874C8">
        <w:rPr>
          <w:rFonts w:ascii="Times New Roman" w:eastAsia="Calibri" w:hAnsi="Times New Roman" w:cs="Times New Roman"/>
          <w:sz w:val="20"/>
          <w:szCs w:val="20"/>
        </w:rPr>
        <w:t>Tālr. 670956</w:t>
      </w:r>
      <w:r w:rsidR="008F156A">
        <w:rPr>
          <w:rFonts w:ascii="Times New Roman" w:eastAsia="Calibri" w:hAnsi="Times New Roman" w:cs="Times New Roman"/>
          <w:sz w:val="20"/>
          <w:szCs w:val="20"/>
        </w:rPr>
        <w:t>82</w:t>
      </w:r>
      <w:r w:rsidRPr="004874C8">
        <w:rPr>
          <w:rFonts w:ascii="Times New Roman" w:eastAsia="Calibri" w:hAnsi="Times New Roman" w:cs="Times New Roman"/>
          <w:sz w:val="20"/>
          <w:szCs w:val="20"/>
        </w:rPr>
        <w:t xml:space="preserve"> </w:t>
      </w:r>
    </w:p>
    <w:p w:rsidR="0035563D" w:rsidRDefault="00A97156" w:rsidP="0035563D">
      <w:pPr>
        <w:spacing w:after="0" w:line="240" w:lineRule="auto"/>
        <w:jc w:val="both"/>
      </w:pPr>
      <w:hyperlink r:id="rId7" w:history="1">
        <w:r w:rsidR="008F156A" w:rsidRPr="00474D92">
          <w:rPr>
            <w:rStyle w:val="Hyperlink"/>
            <w:rFonts w:ascii="Times New Roman" w:eastAsia="Calibri" w:hAnsi="Times New Roman" w:cs="Times New Roman"/>
            <w:sz w:val="20"/>
            <w:szCs w:val="20"/>
          </w:rPr>
          <w:t>anete.gaike@fm.gov.lv</w:t>
        </w:r>
      </w:hyperlink>
      <w:r w:rsidR="0035563D" w:rsidRPr="004874C8">
        <w:rPr>
          <w:rFonts w:ascii="Times New Roman" w:eastAsia="Calibri" w:hAnsi="Times New Roman" w:cs="Times New Roman"/>
          <w:sz w:val="20"/>
          <w:szCs w:val="20"/>
        </w:rPr>
        <w:t xml:space="preserve"> </w:t>
      </w:r>
    </w:p>
    <w:p w:rsidR="00FA3175" w:rsidRDefault="00FA3175"/>
    <w:sectPr w:rsidR="00FA3175" w:rsidSect="00B83E5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156" w:rsidRDefault="00A97156" w:rsidP="008F709A">
      <w:pPr>
        <w:spacing w:after="0" w:line="240" w:lineRule="auto"/>
      </w:pPr>
      <w:r>
        <w:separator/>
      </w:r>
    </w:p>
  </w:endnote>
  <w:endnote w:type="continuationSeparator" w:id="0">
    <w:p w:rsidR="00A97156" w:rsidRDefault="00A97156" w:rsidP="008F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B1" w:rsidRPr="008E201B" w:rsidRDefault="0008475D" w:rsidP="008E201B">
    <w:pPr>
      <w:pStyle w:val="Footer"/>
      <w:jc w:val="both"/>
      <w:rPr>
        <w:rFonts w:ascii="Times New Roman" w:hAnsi="Times New Roman" w:cs="Times New Roman"/>
        <w:sz w:val="20"/>
        <w:szCs w:val="20"/>
      </w:rPr>
    </w:pPr>
    <w:r w:rsidRPr="004874C8">
      <w:rPr>
        <w:rFonts w:ascii="Times New Roman" w:hAnsi="Times New Roman" w:cs="Times New Roman"/>
        <w:sz w:val="20"/>
        <w:szCs w:val="20"/>
      </w:rPr>
      <w:t>FMAnot_</w:t>
    </w:r>
    <w:r w:rsidR="00014FBB">
      <w:rPr>
        <w:rFonts w:ascii="Times New Roman" w:hAnsi="Times New Roman" w:cs="Times New Roman"/>
        <w:sz w:val="20"/>
        <w:szCs w:val="20"/>
      </w:rPr>
      <w:t>08</w:t>
    </w:r>
    <w:r w:rsidR="00A6580E">
      <w:rPr>
        <w:rFonts w:ascii="Times New Roman" w:hAnsi="Times New Roman" w:cs="Times New Roman"/>
        <w:sz w:val="20"/>
        <w:szCs w:val="20"/>
      </w:rPr>
      <w:t>03</w:t>
    </w:r>
    <w:r w:rsidR="008E201B">
      <w:rPr>
        <w:rFonts w:ascii="Times New Roman" w:hAnsi="Times New Roman" w:cs="Times New Roman"/>
        <w:sz w:val="20"/>
        <w:szCs w:val="20"/>
      </w:rPr>
      <w:t>16</w:t>
    </w:r>
    <w:r w:rsidRPr="004874C8">
      <w:rPr>
        <w:rFonts w:ascii="Times New Roman" w:hAnsi="Times New Roman" w:cs="Times New Roman"/>
        <w:sz w:val="20"/>
        <w:szCs w:val="20"/>
      </w:rPr>
      <w:t>_</w:t>
    </w:r>
    <w:r w:rsidR="008F709A">
      <w:rPr>
        <w:rFonts w:ascii="Times New Roman" w:hAnsi="Times New Roman" w:cs="Times New Roman"/>
        <w:sz w:val="20"/>
        <w:szCs w:val="20"/>
      </w:rPr>
      <w:t>aizd_dar</w:t>
    </w:r>
    <w:r w:rsidRPr="004874C8">
      <w:rPr>
        <w:rFonts w:ascii="Times New Roman" w:hAnsi="Times New Roman" w:cs="Times New Roman"/>
        <w:sz w:val="20"/>
        <w:szCs w:val="20"/>
      </w:rPr>
      <w:t xml:space="preserve">; </w:t>
    </w:r>
    <w:r w:rsidR="008F709A">
      <w:rPr>
        <w:rFonts w:ascii="Times New Roman" w:hAnsi="Times New Roman" w:cs="Times New Roman"/>
        <w:sz w:val="20"/>
        <w:szCs w:val="20"/>
      </w:rPr>
      <w:t xml:space="preserve">Ministru kabineta noteikumu projekta “Noteikumi </w:t>
    </w:r>
    <w:r w:rsidR="006A6E83" w:rsidRPr="006A6E83">
      <w:rPr>
        <w:rFonts w:ascii="Times New Roman" w:hAnsi="Times New Roman" w:cs="Times New Roman"/>
        <w:sz w:val="20"/>
        <w:szCs w:val="20"/>
      </w:rPr>
      <w:t>par kārtību, kādā Valsts ieņēmumu dienestam sniedzami ziņojumi par aizdomīgiem darījumiem, un darījuma aizdomīguma pazīmju nodokļu jomā kodiem”</w:t>
    </w:r>
    <w:r w:rsidR="008F709A">
      <w:rPr>
        <w:rFonts w:ascii="Times New Roman" w:hAnsi="Times New Roman" w:cs="Times New Roman"/>
        <w:sz w:val="20"/>
        <w:szCs w:val="20"/>
      </w:rPr>
      <w:t xml:space="preserve">” </w:t>
    </w:r>
    <w:r w:rsidRPr="004874C8">
      <w:rPr>
        <w:rFonts w:ascii="Times New Roman" w:hAnsi="Times New Roman" w:cs="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B1" w:rsidRPr="008E201B" w:rsidRDefault="008F709A" w:rsidP="008F709A">
    <w:pPr>
      <w:pStyle w:val="Footer"/>
      <w:jc w:val="both"/>
      <w:rPr>
        <w:rFonts w:ascii="Times New Roman" w:hAnsi="Times New Roman" w:cs="Times New Roman"/>
        <w:sz w:val="20"/>
        <w:szCs w:val="20"/>
      </w:rPr>
    </w:pPr>
    <w:r w:rsidRPr="008F709A">
      <w:rPr>
        <w:rFonts w:ascii="Times New Roman" w:hAnsi="Times New Roman" w:cs="Times New Roman"/>
        <w:sz w:val="20"/>
        <w:szCs w:val="20"/>
      </w:rPr>
      <w:t>FMAnot_</w:t>
    </w:r>
    <w:r w:rsidR="00014FBB">
      <w:rPr>
        <w:rFonts w:ascii="Times New Roman" w:hAnsi="Times New Roman" w:cs="Times New Roman"/>
        <w:sz w:val="20"/>
        <w:szCs w:val="20"/>
      </w:rPr>
      <w:t>08</w:t>
    </w:r>
    <w:r w:rsidR="00A6580E">
      <w:rPr>
        <w:rFonts w:ascii="Times New Roman" w:hAnsi="Times New Roman" w:cs="Times New Roman"/>
        <w:sz w:val="20"/>
        <w:szCs w:val="20"/>
      </w:rPr>
      <w:t>03</w:t>
    </w:r>
    <w:r w:rsidR="008E201B">
      <w:rPr>
        <w:rFonts w:ascii="Times New Roman" w:hAnsi="Times New Roman" w:cs="Times New Roman"/>
        <w:sz w:val="20"/>
        <w:szCs w:val="20"/>
      </w:rPr>
      <w:t>16</w:t>
    </w:r>
    <w:r w:rsidRPr="008F709A">
      <w:rPr>
        <w:rFonts w:ascii="Times New Roman" w:hAnsi="Times New Roman" w:cs="Times New Roman"/>
        <w:sz w:val="20"/>
        <w:szCs w:val="20"/>
      </w:rPr>
      <w:t xml:space="preserve">_aizd_dar; Ministru kabineta noteikumu projekta “Noteikumi </w:t>
    </w:r>
    <w:r w:rsidR="006A6E83" w:rsidRPr="006A6E83">
      <w:rPr>
        <w:rFonts w:ascii="Times New Roman" w:hAnsi="Times New Roman" w:cs="Times New Roman"/>
        <w:sz w:val="20"/>
        <w:szCs w:val="20"/>
      </w:rPr>
      <w:t>par kārtību, kādā Valsts ieņēmumu dienestam sniedzami ziņojumi par aizdomīgiem darījumiem, un darījuma aizdomīguma pazīmju nodokļu jomā kodiem”</w:t>
    </w:r>
    <w:r w:rsidRPr="008F709A">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156" w:rsidRDefault="00A97156" w:rsidP="008F709A">
      <w:pPr>
        <w:spacing w:after="0" w:line="240" w:lineRule="auto"/>
      </w:pPr>
      <w:r>
        <w:separator/>
      </w:r>
    </w:p>
  </w:footnote>
  <w:footnote w:type="continuationSeparator" w:id="0">
    <w:p w:rsidR="00A97156" w:rsidRDefault="00A97156" w:rsidP="008F70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B1" w:rsidRDefault="006A6E83" w:rsidP="008E201B">
    <w:pPr>
      <w:pStyle w:val="Header"/>
      <w:tabs>
        <w:tab w:val="center" w:pos="4535"/>
        <w:tab w:val="left" w:pos="8265"/>
      </w:tabs>
    </w:pPr>
    <w:r>
      <w:tab/>
    </w:r>
    <w:r>
      <w:tab/>
    </w:r>
    <w:sdt>
      <w:sdtPr>
        <w:id w:val="727032994"/>
        <w:docPartObj>
          <w:docPartGallery w:val="Page Numbers (Top of Page)"/>
          <w:docPartUnique/>
        </w:docPartObj>
      </w:sdtPr>
      <w:sdtEndPr>
        <w:rPr>
          <w:noProof/>
        </w:rPr>
      </w:sdtEndPr>
      <w:sdtContent>
        <w:r w:rsidR="0008475D">
          <w:fldChar w:fldCharType="begin"/>
        </w:r>
        <w:r w:rsidR="0008475D">
          <w:instrText xml:space="preserve"> PAGE   \* MERGEFORMAT </w:instrText>
        </w:r>
        <w:r w:rsidR="0008475D">
          <w:fldChar w:fldCharType="separate"/>
        </w:r>
        <w:r w:rsidR="00216B37">
          <w:rPr>
            <w:noProof/>
          </w:rPr>
          <w:t>4</w:t>
        </w:r>
        <w:r w:rsidR="0008475D">
          <w:rPr>
            <w:noProof/>
          </w:rPr>
          <w:fldChar w:fldCharType="end"/>
        </w:r>
      </w:sdtContent>
    </w:sdt>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A6578"/>
    <w:multiLevelType w:val="hybridMultilevel"/>
    <w:tmpl w:val="5002C730"/>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3BFC629C"/>
    <w:multiLevelType w:val="hybridMultilevel"/>
    <w:tmpl w:val="A4E0C26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50F161FB"/>
    <w:multiLevelType w:val="multilevel"/>
    <w:tmpl w:val="A2D201D6"/>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720"/>
      </w:pPr>
      <w:rPr>
        <w:rFonts w:cs="Times New Roman" w:hint="default"/>
        <w:sz w:val="28"/>
        <w:szCs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68ED18B6"/>
    <w:multiLevelType w:val="hybridMultilevel"/>
    <w:tmpl w:val="43C4361A"/>
    <w:lvl w:ilvl="0" w:tplc="D1BE08C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692D2A25"/>
    <w:multiLevelType w:val="hybridMultilevel"/>
    <w:tmpl w:val="4EB49F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63D"/>
    <w:rsid w:val="0000121B"/>
    <w:rsid w:val="000014A1"/>
    <w:rsid w:val="00013943"/>
    <w:rsid w:val="00014FBB"/>
    <w:rsid w:val="0002686A"/>
    <w:rsid w:val="0003039F"/>
    <w:rsid w:val="0004272F"/>
    <w:rsid w:val="00076FD2"/>
    <w:rsid w:val="0008475D"/>
    <w:rsid w:val="000A69D4"/>
    <w:rsid w:val="000E152D"/>
    <w:rsid w:val="000F30E7"/>
    <w:rsid w:val="00111AD5"/>
    <w:rsid w:val="00144A3A"/>
    <w:rsid w:val="00150C9D"/>
    <w:rsid w:val="001811F3"/>
    <w:rsid w:val="001A7950"/>
    <w:rsid w:val="001C02E9"/>
    <w:rsid w:val="001F78B4"/>
    <w:rsid w:val="002006AC"/>
    <w:rsid w:val="00216B37"/>
    <w:rsid w:val="00264163"/>
    <w:rsid w:val="00276E1C"/>
    <w:rsid w:val="00280A41"/>
    <w:rsid w:val="00280E43"/>
    <w:rsid w:val="002B2BAB"/>
    <w:rsid w:val="002C074A"/>
    <w:rsid w:val="002D3BF3"/>
    <w:rsid w:val="002E3D12"/>
    <w:rsid w:val="002F378B"/>
    <w:rsid w:val="00312BEB"/>
    <w:rsid w:val="00330DD6"/>
    <w:rsid w:val="0035563D"/>
    <w:rsid w:val="00362B3C"/>
    <w:rsid w:val="0036612C"/>
    <w:rsid w:val="003E1BA6"/>
    <w:rsid w:val="003F4D36"/>
    <w:rsid w:val="004117A9"/>
    <w:rsid w:val="00420472"/>
    <w:rsid w:val="00434011"/>
    <w:rsid w:val="00464754"/>
    <w:rsid w:val="004703DC"/>
    <w:rsid w:val="00480D97"/>
    <w:rsid w:val="004930ED"/>
    <w:rsid w:val="00532BA2"/>
    <w:rsid w:val="005456DF"/>
    <w:rsid w:val="00546899"/>
    <w:rsid w:val="00547D5F"/>
    <w:rsid w:val="005812B8"/>
    <w:rsid w:val="005A3EDB"/>
    <w:rsid w:val="005B36D0"/>
    <w:rsid w:val="005B3E82"/>
    <w:rsid w:val="005E2AFD"/>
    <w:rsid w:val="005E3DE0"/>
    <w:rsid w:val="005F1289"/>
    <w:rsid w:val="005F56AB"/>
    <w:rsid w:val="00611D37"/>
    <w:rsid w:val="006145EE"/>
    <w:rsid w:val="00637A36"/>
    <w:rsid w:val="00641447"/>
    <w:rsid w:val="0064230F"/>
    <w:rsid w:val="00657C52"/>
    <w:rsid w:val="006953AE"/>
    <w:rsid w:val="00697060"/>
    <w:rsid w:val="006A6E83"/>
    <w:rsid w:val="006B598C"/>
    <w:rsid w:val="00757FAD"/>
    <w:rsid w:val="007928A5"/>
    <w:rsid w:val="007B22A9"/>
    <w:rsid w:val="007B607C"/>
    <w:rsid w:val="007C194B"/>
    <w:rsid w:val="007E551F"/>
    <w:rsid w:val="00835484"/>
    <w:rsid w:val="00853F30"/>
    <w:rsid w:val="00877907"/>
    <w:rsid w:val="00892D28"/>
    <w:rsid w:val="008B0B05"/>
    <w:rsid w:val="008B1FAC"/>
    <w:rsid w:val="008B427A"/>
    <w:rsid w:val="008E201B"/>
    <w:rsid w:val="008F156A"/>
    <w:rsid w:val="008F44B8"/>
    <w:rsid w:val="008F709A"/>
    <w:rsid w:val="00911D1A"/>
    <w:rsid w:val="009249B2"/>
    <w:rsid w:val="0093444B"/>
    <w:rsid w:val="00982356"/>
    <w:rsid w:val="00986AF9"/>
    <w:rsid w:val="009A6BC6"/>
    <w:rsid w:val="009B12F0"/>
    <w:rsid w:val="009D5BE8"/>
    <w:rsid w:val="009F358A"/>
    <w:rsid w:val="00A07288"/>
    <w:rsid w:val="00A22469"/>
    <w:rsid w:val="00A24D7B"/>
    <w:rsid w:val="00A268DC"/>
    <w:rsid w:val="00A55942"/>
    <w:rsid w:val="00A60F70"/>
    <w:rsid w:val="00A6329B"/>
    <w:rsid w:val="00A6580E"/>
    <w:rsid w:val="00A97156"/>
    <w:rsid w:val="00AA5A9C"/>
    <w:rsid w:val="00AC1751"/>
    <w:rsid w:val="00AD21DE"/>
    <w:rsid w:val="00AE18F4"/>
    <w:rsid w:val="00AE43DE"/>
    <w:rsid w:val="00AF29B7"/>
    <w:rsid w:val="00B01584"/>
    <w:rsid w:val="00B0374C"/>
    <w:rsid w:val="00B07514"/>
    <w:rsid w:val="00B10CF5"/>
    <w:rsid w:val="00B13508"/>
    <w:rsid w:val="00B22A01"/>
    <w:rsid w:val="00B62925"/>
    <w:rsid w:val="00B83E57"/>
    <w:rsid w:val="00B905BC"/>
    <w:rsid w:val="00BA139A"/>
    <w:rsid w:val="00BD5DD8"/>
    <w:rsid w:val="00C26593"/>
    <w:rsid w:val="00C355F5"/>
    <w:rsid w:val="00C42A4C"/>
    <w:rsid w:val="00C451A0"/>
    <w:rsid w:val="00C5321A"/>
    <w:rsid w:val="00C72971"/>
    <w:rsid w:val="00CD462C"/>
    <w:rsid w:val="00CD5A48"/>
    <w:rsid w:val="00CE0B86"/>
    <w:rsid w:val="00CF2CBB"/>
    <w:rsid w:val="00D17654"/>
    <w:rsid w:val="00D17916"/>
    <w:rsid w:val="00D2018F"/>
    <w:rsid w:val="00D47A15"/>
    <w:rsid w:val="00D57012"/>
    <w:rsid w:val="00D677F3"/>
    <w:rsid w:val="00D716DC"/>
    <w:rsid w:val="00DA5444"/>
    <w:rsid w:val="00DF4FE1"/>
    <w:rsid w:val="00E0516B"/>
    <w:rsid w:val="00E1250D"/>
    <w:rsid w:val="00E814BC"/>
    <w:rsid w:val="00E81DCC"/>
    <w:rsid w:val="00EF4A92"/>
    <w:rsid w:val="00F04EE3"/>
    <w:rsid w:val="00F433F7"/>
    <w:rsid w:val="00F54361"/>
    <w:rsid w:val="00F76DF5"/>
    <w:rsid w:val="00F8514D"/>
    <w:rsid w:val="00FA1541"/>
    <w:rsid w:val="00FA3175"/>
    <w:rsid w:val="00FA4D7B"/>
    <w:rsid w:val="00FB77D8"/>
    <w:rsid w:val="00FD11F9"/>
    <w:rsid w:val="00FD2B04"/>
    <w:rsid w:val="00FE4A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AB01AD-C5D5-4FEB-9828-E323329A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56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563D"/>
  </w:style>
  <w:style w:type="paragraph" w:styleId="Header">
    <w:name w:val="header"/>
    <w:basedOn w:val="Normal"/>
    <w:link w:val="HeaderChar"/>
    <w:uiPriority w:val="99"/>
    <w:unhideWhenUsed/>
    <w:rsid w:val="0035563D"/>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563D"/>
  </w:style>
  <w:style w:type="paragraph" w:styleId="ListParagraph">
    <w:name w:val="List Paragraph"/>
    <w:basedOn w:val="Normal"/>
    <w:uiPriority w:val="34"/>
    <w:qFormat/>
    <w:rsid w:val="0035563D"/>
    <w:pPr>
      <w:ind w:left="720"/>
      <w:contextualSpacing/>
    </w:pPr>
  </w:style>
  <w:style w:type="character" w:styleId="CommentReference">
    <w:name w:val="annotation reference"/>
    <w:basedOn w:val="DefaultParagraphFont"/>
    <w:uiPriority w:val="99"/>
    <w:semiHidden/>
    <w:unhideWhenUsed/>
    <w:rsid w:val="0035563D"/>
    <w:rPr>
      <w:sz w:val="16"/>
      <w:szCs w:val="16"/>
    </w:rPr>
  </w:style>
  <w:style w:type="paragraph" w:styleId="CommentText">
    <w:name w:val="annotation text"/>
    <w:basedOn w:val="Normal"/>
    <w:link w:val="CommentTextChar"/>
    <w:uiPriority w:val="99"/>
    <w:semiHidden/>
    <w:unhideWhenUsed/>
    <w:rsid w:val="0035563D"/>
    <w:pPr>
      <w:spacing w:line="240" w:lineRule="auto"/>
    </w:pPr>
    <w:rPr>
      <w:sz w:val="20"/>
      <w:szCs w:val="20"/>
    </w:rPr>
  </w:style>
  <w:style w:type="character" w:customStyle="1" w:styleId="CommentTextChar">
    <w:name w:val="Comment Text Char"/>
    <w:basedOn w:val="DefaultParagraphFont"/>
    <w:link w:val="CommentText"/>
    <w:uiPriority w:val="99"/>
    <w:semiHidden/>
    <w:rsid w:val="0035563D"/>
    <w:rPr>
      <w:sz w:val="20"/>
      <w:szCs w:val="20"/>
    </w:rPr>
  </w:style>
  <w:style w:type="paragraph" w:styleId="BalloonText">
    <w:name w:val="Balloon Text"/>
    <w:basedOn w:val="Normal"/>
    <w:link w:val="BalloonTextChar"/>
    <w:uiPriority w:val="99"/>
    <w:semiHidden/>
    <w:unhideWhenUsed/>
    <w:rsid w:val="00355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63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A4D7B"/>
    <w:rPr>
      <w:b/>
      <w:bCs/>
    </w:rPr>
  </w:style>
  <w:style w:type="character" w:customStyle="1" w:styleId="CommentSubjectChar">
    <w:name w:val="Comment Subject Char"/>
    <w:basedOn w:val="CommentTextChar"/>
    <w:link w:val="CommentSubject"/>
    <w:uiPriority w:val="99"/>
    <w:semiHidden/>
    <w:rsid w:val="00FA4D7B"/>
    <w:rPr>
      <w:b/>
      <w:bCs/>
      <w:sz w:val="20"/>
      <w:szCs w:val="20"/>
    </w:rPr>
  </w:style>
  <w:style w:type="paragraph" w:styleId="Revision">
    <w:name w:val="Revision"/>
    <w:hidden/>
    <w:uiPriority w:val="99"/>
    <w:semiHidden/>
    <w:rsid w:val="009F358A"/>
    <w:pPr>
      <w:spacing w:after="0" w:line="240" w:lineRule="auto"/>
    </w:pPr>
  </w:style>
  <w:style w:type="character" w:styleId="Hyperlink">
    <w:name w:val="Hyperlink"/>
    <w:basedOn w:val="DefaultParagraphFont"/>
    <w:uiPriority w:val="99"/>
    <w:unhideWhenUsed/>
    <w:rsid w:val="008F156A"/>
    <w:rPr>
      <w:color w:val="0563C1" w:themeColor="hyperlink"/>
      <w:u w:val="single"/>
    </w:rPr>
  </w:style>
  <w:style w:type="paragraph" w:styleId="NoSpacing">
    <w:name w:val="No Spacing"/>
    <w:uiPriority w:val="1"/>
    <w:qFormat/>
    <w:rsid w:val="00FA15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398704">
      <w:bodyDiv w:val="1"/>
      <w:marLeft w:val="0"/>
      <w:marRight w:val="0"/>
      <w:marTop w:val="0"/>
      <w:marBottom w:val="0"/>
      <w:divBdr>
        <w:top w:val="none" w:sz="0" w:space="0" w:color="auto"/>
        <w:left w:val="none" w:sz="0" w:space="0" w:color="auto"/>
        <w:bottom w:val="none" w:sz="0" w:space="0" w:color="auto"/>
        <w:right w:val="none" w:sz="0" w:space="0" w:color="auto"/>
      </w:divBdr>
    </w:div>
    <w:div w:id="1491018862">
      <w:bodyDiv w:val="1"/>
      <w:marLeft w:val="0"/>
      <w:marRight w:val="0"/>
      <w:marTop w:val="0"/>
      <w:marBottom w:val="0"/>
      <w:divBdr>
        <w:top w:val="none" w:sz="0" w:space="0" w:color="auto"/>
        <w:left w:val="none" w:sz="0" w:space="0" w:color="auto"/>
        <w:bottom w:val="none" w:sz="0" w:space="0" w:color="auto"/>
        <w:right w:val="none" w:sz="0" w:space="0" w:color="auto"/>
      </w:divBdr>
    </w:div>
    <w:div w:id="188189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ete.gaike@f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6757</Words>
  <Characters>3853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Noteikumi par kārtību, kādā Valsts ieņēmumu dienestam sniedzami ziņojumi par aizdomīgiem darījumiem, un darījuma aizdomīguma pazīmju nodokļu jomā kodiem”</vt:lpstr>
    </vt:vector>
  </TitlesOfParts>
  <Company>Valsts ieņēmumu dienests</Company>
  <LinksUpToDate>false</LinksUpToDate>
  <CharactersWithSpaces>10589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kārtību, kādā Valsts ieņēmumu dienestam sniedzami ziņojumi par aizdomīgiem darījumiem, un darījuma aizdomīguma pazīmju nodokļu jomā kodiem”</dc:title>
  <dc:subject>anotācija</dc:subject>
  <dc:creator>Anete Gaiķe</dc:creator>
  <cp:keywords/>
  <dc:description>Anete.Gaike@fm.gov.lv
Tālr.Nr. 67095682</dc:description>
  <cp:lastModifiedBy>Gunta Puidīte</cp:lastModifiedBy>
  <cp:revision>7</cp:revision>
  <cp:lastPrinted>2016-03-08T12:05:00Z</cp:lastPrinted>
  <dcterms:created xsi:type="dcterms:W3CDTF">2016-03-08T12:04:00Z</dcterms:created>
  <dcterms:modified xsi:type="dcterms:W3CDTF">2016-03-10T09:37:00Z</dcterms:modified>
</cp:coreProperties>
</file>